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8E" w:rsidRPr="008472C6" w:rsidRDefault="002474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7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472C6">
        <w:rPr>
          <w:rFonts w:hAnsi="Times New Roman" w:cs="Times New Roman"/>
          <w:color w:val="000000"/>
          <w:sz w:val="24"/>
          <w:szCs w:val="24"/>
          <w:lang w:val="ru-RU"/>
        </w:rPr>
        <w:t>Сабнавинская</w:t>
      </w:r>
      <w:proofErr w:type="spellEnd"/>
      <w:r w:rsid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D688E" w:rsidRDefault="007D688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4757"/>
      </w:tblGrid>
      <w:tr w:rsidR="007D688E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88E" w:rsidRPr="008472C6" w:rsidRDefault="00247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D688E" w:rsidRPr="008472C6" w:rsidRDefault="00247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Профкома</w:t>
            </w:r>
          </w:p>
          <w:p w:rsidR="007D688E" w:rsidRPr="008472C6" w:rsidRDefault="00247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01.09.2021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  <w:p w:rsidR="007D688E" w:rsidRPr="008472C6" w:rsidRDefault="007D6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688E" w:rsidRPr="008472C6" w:rsidRDefault="00247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D688E" w:rsidRPr="008472C6" w:rsidRDefault="0024744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847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школы:</w:t>
            </w:r>
          </w:p>
          <w:p w:rsidR="007D688E" w:rsidRPr="00247442" w:rsidRDefault="0024744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_____________Османов В.М.</w:t>
            </w:r>
          </w:p>
          <w:p w:rsidR="007D688E" w:rsidRDefault="0024744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</w:tr>
    </w:tbl>
    <w:p w:rsidR="007D688E" w:rsidRDefault="00247442">
      <w:pPr>
        <w:pStyle w:val="1"/>
        <w:jc w:val="center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Должностная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инструкция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педагога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дополнительного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образования</w:t>
      </w:r>
    </w:p>
    <w:p w:rsidR="007D688E" w:rsidRDefault="0024744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еющее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прошедшее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прошедшее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туристских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путешествий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прошедшее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рекламных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слушания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собеседников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ФГТ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минимуму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нологии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потребностно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ационной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общеразви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вающим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теоретические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методиче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ешения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эргономические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эстетические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дидактическому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предназначением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реализуем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щиты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конвенцию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внебюджетных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преподавателя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тренера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преподавателя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неадаптированными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дезадап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тированными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находящимися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публика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презентаций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видеоотчетов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коллажей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конвенцию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ребе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публичном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представлении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интересо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етствии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потребностно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мотивационной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коммуникативной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самоопре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конвенцию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выез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участниках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щую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привлечению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набирать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комплектовать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осваив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аемой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диагностировать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предрасположенность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задатки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отбирать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пригодность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ориентацию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разрабатывать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оснащения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лаборатории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мастерской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танцевального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залов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простра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нственную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рудованию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эффективное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активному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целеполаганию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оздавать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целесообразно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санитар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мастерской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лаборатории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применят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страховки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самостраховки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ержания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поставленным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сообще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соблюден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сценариев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минимизировать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дготовке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отслеживать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эффекты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этнокультурного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разрешать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конфликтные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лучшего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объективного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наблюдать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публичного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наблюд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оценочную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циклы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сценарии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уровня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одаренных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инклюзивного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плановую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отчетно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участниках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отче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регламентами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Трудовы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ический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2.1.1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стимулирует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мотивирует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оснащения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лаборатории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мастерской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танцевального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залов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пространственную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интерпретацию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циклы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избранного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еделяет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сценарии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3.1.6.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Подписывать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визировать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поручениям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выданным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заданиям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ходимую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проектами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определяющими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proofErr w:type="gramStart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8.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proofErr w:type="gramEnd"/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исполняемых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Pr="008472C6" w:rsidRDefault="002474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47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ответстве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нности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D688E" w:rsidRDefault="002474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688E" w:rsidRDefault="002474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688E" w:rsidRDefault="002474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688E" w:rsidRDefault="0024744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688E" w:rsidRDefault="0024744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D688E" w:rsidRDefault="0024744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 инструкцией ознакомлен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D688E" w:rsidRPr="008472C6" w:rsidRDefault="002474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47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688E" w:rsidRDefault="00247442" w:rsidP="00247442">
      <w:pPr>
        <w:rPr>
          <w:rFonts w:hAnsi="Times New Roman" w:cs="Times New Roman"/>
          <w:color w:val="000000"/>
          <w:sz w:val="24"/>
          <w:szCs w:val="24"/>
        </w:rPr>
      </w:pPr>
      <w:r w:rsidRPr="008472C6">
        <w:rPr>
          <w:lang w:val="ru-RU"/>
        </w:rPr>
        <w:br/>
      </w:r>
      <w:bookmarkStart w:id="0" w:name="_GoBack"/>
      <w:bookmarkEnd w:id="0"/>
    </w:p>
    <w:sectPr w:rsidR="007D68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15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E7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7442"/>
    <w:rsid w:val="002D33B1"/>
    <w:rsid w:val="002D3591"/>
    <w:rsid w:val="003514A0"/>
    <w:rsid w:val="004F7E17"/>
    <w:rsid w:val="005A05CE"/>
    <w:rsid w:val="00653AF6"/>
    <w:rsid w:val="007D688E"/>
    <w:rsid w:val="008472C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6424"/>
  <w15:docId w15:val="{FFFD0148-0AAB-4D2C-8DB6-4AB7625A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2022-02-07T05:54:00Z</dcterms:modified>
</cp:coreProperties>
</file>