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A4" w:rsidRPr="00A23F19" w:rsidRDefault="00A942A4" w:rsidP="00A942A4">
      <w:pPr>
        <w:pStyle w:val="Default"/>
        <w:jc w:val="center"/>
        <w:rPr>
          <w:sz w:val="36"/>
          <w:szCs w:val="23"/>
        </w:rPr>
      </w:pPr>
      <w:r w:rsidRPr="00A23F19">
        <w:rPr>
          <w:b/>
          <w:bCs/>
          <w:sz w:val="36"/>
          <w:szCs w:val="23"/>
        </w:rPr>
        <w:t>ПЛАН РАБОТЫ</w:t>
      </w:r>
    </w:p>
    <w:p w:rsidR="00A942A4" w:rsidRPr="00A23F19" w:rsidRDefault="00A942A4" w:rsidP="00A942A4">
      <w:pPr>
        <w:pStyle w:val="Default"/>
        <w:jc w:val="center"/>
        <w:rPr>
          <w:sz w:val="36"/>
          <w:szCs w:val="23"/>
        </w:rPr>
      </w:pPr>
      <w:r w:rsidRPr="00A23F19">
        <w:rPr>
          <w:b/>
          <w:bCs/>
          <w:sz w:val="36"/>
          <w:szCs w:val="23"/>
        </w:rPr>
        <w:t>школьного методического объединения</w:t>
      </w:r>
    </w:p>
    <w:p w:rsidR="00A942A4" w:rsidRPr="00A23F19" w:rsidRDefault="00A942A4" w:rsidP="00A942A4">
      <w:pPr>
        <w:pStyle w:val="Default"/>
        <w:jc w:val="center"/>
        <w:rPr>
          <w:sz w:val="36"/>
          <w:szCs w:val="23"/>
        </w:rPr>
      </w:pPr>
      <w:r w:rsidRPr="00A23F19">
        <w:rPr>
          <w:b/>
          <w:bCs/>
          <w:sz w:val="36"/>
          <w:szCs w:val="23"/>
        </w:rPr>
        <w:t>учителей</w:t>
      </w:r>
      <w:r w:rsidR="00961DE6" w:rsidRPr="00A23F19">
        <w:rPr>
          <w:b/>
          <w:bCs/>
          <w:sz w:val="36"/>
          <w:szCs w:val="23"/>
        </w:rPr>
        <w:t xml:space="preserve"> </w:t>
      </w:r>
      <w:bookmarkStart w:id="0" w:name="_GoBack"/>
      <w:bookmarkEnd w:id="0"/>
      <w:r w:rsidR="006616DD" w:rsidRPr="00A23F19">
        <w:rPr>
          <w:b/>
          <w:bCs/>
          <w:sz w:val="36"/>
          <w:szCs w:val="23"/>
        </w:rPr>
        <w:t>математики, физики и информатики</w:t>
      </w:r>
    </w:p>
    <w:p w:rsidR="00A942A4" w:rsidRPr="00A23F19" w:rsidRDefault="006616DD" w:rsidP="00A942A4">
      <w:pPr>
        <w:pStyle w:val="Default"/>
        <w:jc w:val="center"/>
        <w:rPr>
          <w:sz w:val="36"/>
          <w:szCs w:val="23"/>
        </w:rPr>
      </w:pPr>
      <w:r w:rsidRPr="00A23F19">
        <w:rPr>
          <w:b/>
          <w:bCs/>
          <w:sz w:val="36"/>
          <w:szCs w:val="23"/>
        </w:rPr>
        <w:t>на 2021 -2022</w:t>
      </w:r>
      <w:r w:rsidR="00A942A4" w:rsidRPr="00A23F19">
        <w:rPr>
          <w:b/>
          <w:bCs/>
          <w:sz w:val="36"/>
          <w:szCs w:val="23"/>
        </w:rPr>
        <w:t xml:space="preserve"> учебный год</w:t>
      </w:r>
    </w:p>
    <w:p w:rsidR="00A942A4" w:rsidRPr="00A23F19" w:rsidRDefault="00A942A4" w:rsidP="00A942A4">
      <w:pPr>
        <w:pStyle w:val="Default"/>
        <w:jc w:val="center"/>
        <w:rPr>
          <w:sz w:val="36"/>
          <w:szCs w:val="23"/>
        </w:rPr>
      </w:pPr>
      <w:r w:rsidRPr="00A23F19">
        <w:rPr>
          <w:b/>
          <w:bCs/>
          <w:sz w:val="36"/>
          <w:szCs w:val="23"/>
        </w:rPr>
        <w:t>руководитель ШМО</w:t>
      </w:r>
    </w:p>
    <w:p w:rsidR="00A942A4" w:rsidRPr="00A23F19" w:rsidRDefault="002B20C6" w:rsidP="00A942A4">
      <w:pPr>
        <w:pStyle w:val="Default"/>
        <w:jc w:val="center"/>
        <w:rPr>
          <w:b/>
          <w:bCs/>
          <w:sz w:val="36"/>
          <w:szCs w:val="23"/>
        </w:rPr>
      </w:pPr>
      <w:r w:rsidRPr="00A23F19">
        <w:rPr>
          <w:b/>
          <w:bCs/>
          <w:sz w:val="36"/>
          <w:szCs w:val="23"/>
        </w:rPr>
        <w:t>Джалилов И.Ф.</w:t>
      </w:r>
    </w:p>
    <w:p w:rsidR="002B20C6" w:rsidRDefault="002B20C6" w:rsidP="00A942A4">
      <w:pPr>
        <w:pStyle w:val="Default"/>
        <w:jc w:val="center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Цель работы методического объединения по данной теме: «</w:t>
      </w:r>
      <w:r>
        <w:rPr>
          <w:sz w:val="23"/>
          <w:szCs w:val="23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b/>
          <w:bCs/>
          <w:sz w:val="23"/>
          <w:szCs w:val="23"/>
        </w:rPr>
        <w:t xml:space="preserve">»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данной цели осуществлялась через решение следующих </w:t>
      </w:r>
      <w:r>
        <w:rPr>
          <w:b/>
          <w:bCs/>
          <w:sz w:val="23"/>
          <w:szCs w:val="23"/>
        </w:rPr>
        <w:t xml:space="preserve">задач: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</w:t>
      </w:r>
      <w:r w:rsidR="00615531">
        <w:rPr>
          <w:sz w:val="23"/>
          <w:szCs w:val="23"/>
        </w:rPr>
        <w:t xml:space="preserve"> математики и информатики и физики.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системы работы со слабоуспевающими детьми.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Обобщение и внедрение передового опыта использования ИКТ в образовательном процессе.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6.Развивать методические компетенции учителя и умение применять их в процессе обучения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8.Использовать на уроках естественно-математического цикла инновационные технологии.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9.Изучение передового опыта учителей школы и района.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A942A4" w:rsidRDefault="00A942A4" w:rsidP="00A942A4">
      <w:pPr>
        <w:rPr>
          <w:sz w:val="23"/>
          <w:szCs w:val="23"/>
        </w:rPr>
      </w:pPr>
      <w:r>
        <w:rPr>
          <w:sz w:val="23"/>
          <w:szCs w:val="23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A942A4" w:rsidRDefault="00A942A4" w:rsidP="00A942A4">
      <w:pPr>
        <w:rPr>
          <w:sz w:val="23"/>
          <w:szCs w:val="23"/>
        </w:rPr>
      </w:pPr>
    </w:p>
    <w:p w:rsidR="00A942A4" w:rsidRDefault="00A942A4" w:rsidP="00A942A4">
      <w:pPr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Ожидаемые результаты работы: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рост качества знаний учащихся;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повышение познавательного интереса обучающихся к предметам;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учителями МО системой преподавания предметов в соответствии с новым ФГОС;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A942A4" w:rsidP="00A942A4">
      <w:pPr>
        <w:pStyle w:val="Default"/>
        <w:rPr>
          <w:b/>
          <w:sz w:val="23"/>
          <w:szCs w:val="23"/>
        </w:rPr>
      </w:pPr>
      <w:r w:rsidRPr="00A942A4">
        <w:rPr>
          <w:b/>
          <w:sz w:val="23"/>
          <w:szCs w:val="23"/>
        </w:rPr>
        <w:t xml:space="preserve">Основные функции ШМО: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оказание практической помощи педагогам;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поддержка педагогической инициативы инновационных процессов;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нормативной и методической документации по вопросам образования;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анализом состояния преподавания предмета по итогам внутришкольного контроля;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разработка рекомендаций по здоровьесберегающим технологиям в процессе обучения;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взаимопосещение уроков по определенной тематике с последующим анализом;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открытых уроков;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ознакомление с методическими разработками по предметам, анализ методики преподавания;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изучение актуального педагогического опыта;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отчеты о профессиональном образовании, работа педагогов по повышению квалификации в институтах;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проведение </w:t>
      </w:r>
      <w:r w:rsidR="00615531">
        <w:rPr>
          <w:sz w:val="23"/>
          <w:szCs w:val="23"/>
        </w:rPr>
        <w:t xml:space="preserve">недели </w:t>
      </w:r>
      <w:r>
        <w:rPr>
          <w:sz w:val="23"/>
          <w:szCs w:val="23"/>
        </w:rPr>
        <w:t xml:space="preserve">«Парад наук»;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A942A4" w:rsidRDefault="00A942A4" w:rsidP="00A942A4">
      <w:pPr>
        <w:pStyle w:val="Default"/>
        <w:rPr>
          <w:b/>
          <w:sz w:val="23"/>
          <w:szCs w:val="23"/>
        </w:rPr>
      </w:pPr>
      <w:r w:rsidRPr="00A942A4">
        <w:rPr>
          <w:b/>
          <w:sz w:val="23"/>
          <w:szCs w:val="23"/>
        </w:rPr>
        <w:t xml:space="preserve">Основные формы работы ШМО: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заседания методических объединений по вопросам методики обучения и воспитания учащихся;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консультации учителей-предметников с руководителем м/о по текущим вопросам; </w:t>
      </w:r>
    </w:p>
    <w:p w:rsidR="00A942A4" w:rsidRP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t xml:space="preserve">открытые уроки и внеклассные мероприятия по предмету;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A942A4" w:rsidRDefault="00A942A4" w:rsidP="00A942A4">
      <w:pPr>
        <w:pStyle w:val="Default"/>
        <w:spacing w:after="30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A942A4" w:rsidRPr="00A942A4" w:rsidRDefault="00A942A4" w:rsidP="00A942A4">
      <w:pPr>
        <w:pStyle w:val="Default"/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615531">
        <w:t xml:space="preserve">проведение недели </w:t>
      </w:r>
      <w:r>
        <w:t xml:space="preserve"> «Парад наук»; </w:t>
      </w: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3"/>
          <w:szCs w:val="23"/>
        </w:rPr>
        <w:t xml:space="preserve">взаимопосещение уроков педагогами цикла.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работы методического объединения учителей математического цикла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Проведение заседаний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Выполнение нормативных документов, исполнение решений и рекомендаций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Знакомство с передовым опытом и внедрение его в деятельность учителей ШМО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Подготовка и проведение внеклассных мероприятий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Посещение учебных, факультативных и кружковых и внеурочных занятий по предметам </w:t>
      </w:r>
    </w:p>
    <w:p w:rsidR="00A942A4" w:rsidRDefault="00A942A4" w:rsidP="00A942A4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Работа над темами самообразования </w:t>
      </w:r>
    </w:p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Pr="000F73A0" w:rsidRDefault="00A942A4" w:rsidP="000F73A0">
      <w:pPr>
        <w:pStyle w:val="Default"/>
        <w:jc w:val="center"/>
        <w:rPr>
          <w:b/>
          <w:bCs/>
          <w:sz w:val="40"/>
          <w:szCs w:val="23"/>
        </w:rPr>
      </w:pPr>
      <w:r w:rsidRPr="000F73A0">
        <w:rPr>
          <w:b/>
          <w:bCs/>
          <w:sz w:val="40"/>
          <w:szCs w:val="23"/>
        </w:rPr>
        <w:t>Раздел 1. Организационно-педагогическая деятельность</w:t>
      </w:r>
    </w:p>
    <w:p w:rsidR="00A942A4" w:rsidRPr="000F73A0" w:rsidRDefault="00A942A4" w:rsidP="000F73A0">
      <w:pPr>
        <w:pStyle w:val="Default"/>
        <w:jc w:val="center"/>
        <w:rPr>
          <w:sz w:val="40"/>
          <w:szCs w:val="23"/>
        </w:rPr>
      </w:pP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6095" w:type="dxa"/>
          </w:tcPr>
          <w:p w:rsidR="00A942A4" w:rsidRDefault="00A942A4" w:rsidP="002B20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</w:t>
            </w:r>
            <w:r w:rsidR="002B20C6">
              <w:rPr>
                <w:sz w:val="23"/>
                <w:szCs w:val="23"/>
              </w:rPr>
              <w:t>ерждение плана работы ШМО на 2021-2022</w:t>
            </w:r>
            <w:r>
              <w:rPr>
                <w:sz w:val="23"/>
                <w:szCs w:val="23"/>
              </w:rPr>
              <w:t xml:space="preserve"> учебный год.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банка данных учителей-предметников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характеристика кадрового потенциала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ШМО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заседаний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школы, план работы ШМО и РМО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требований СанП И Н, охраны труда для всех участников образовательного процесса.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Журналы по технике безопасности и охране труда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1.6</w:t>
            </w: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77"/>
            </w:tblGrid>
            <w:tr w:rsidR="00A942A4">
              <w:trPr>
                <w:trHeight w:val="109"/>
              </w:trPr>
              <w:tc>
                <w:tcPr>
                  <w:tcW w:w="0" w:type="auto"/>
                </w:tcPr>
                <w:p w:rsidR="00A942A4" w:rsidRDefault="00A942A4" w:rsidP="00A942A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Утверждение тем самообразования </w:t>
                  </w:r>
                </w:p>
              </w:tc>
            </w:tr>
          </w:tbl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См. раздел «Тема самообразование учителей»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</w:t>
            </w:r>
          </w:p>
        </w:tc>
        <w:tc>
          <w:tcPr>
            <w:tcW w:w="6095" w:type="dxa"/>
          </w:tcPr>
          <w:p w:rsidR="00A942A4" w:rsidRDefault="006616DD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работы ШМО за 2021-2022</w:t>
            </w:r>
            <w:r w:rsidR="00A942A4">
              <w:rPr>
                <w:sz w:val="23"/>
                <w:szCs w:val="23"/>
              </w:rPr>
              <w:t xml:space="preserve"> уч. год </w:t>
            </w:r>
          </w:p>
        </w:tc>
        <w:tc>
          <w:tcPr>
            <w:tcW w:w="1984" w:type="dxa"/>
          </w:tcPr>
          <w:p w:rsidR="00A942A4" w:rsidRDefault="006616DD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2022</w:t>
            </w:r>
            <w:r w:rsidR="00A942A4">
              <w:rPr>
                <w:sz w:val="23"/>
                <w:szCs w:val="23"/>
              </w:rPr>
              <w:t xml:space="preserve">г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</w:t>
            </w:r>
            <w:r w:rsidR="006616DD">
              <w:rPr>
                <w:sz w:val="23"/>
                <w:szCs w:val="23"/>
              </w:rPr>
              <w:t>авление плана работы ШМО на 2022-2023</w:t>
            </w:r>
            <w:r>
              <w:rPr>
                <w:sz w:val="23"/>
                <w:szCs w:val="23"/>
              </w:rPr>
              <w:t xml:space="preserve">учебный год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август </w:t>
            </w:r>
          </w:p>
          <w:p w:rsidR="00A942A4" w:rsidRDefault="006616DD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</w:t>
            </w:r>
            <w:r w:rsidR="00A942A4">
              <w:rPr>
                <w:sz w:val="23"/>
                <w:szCs w:val="23"/>
              </w:rPr>
              <w:t xml:space="preserve">г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ШМО, зам. директора по УВР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 работы ШМО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1.9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взаимопосещения уроков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График взаимопосещений</w:t>
            </w:r>
          </w:p>
        </w:tc>
      </w:tr>
    </w:tbl>
    <w:p w:rsidR="00A942A4" w:rsidRDefault="00A942A4" w:rsidP="00A942A4">
      <w:pPr>
        <w:pStyle w:val="Default"/>
        <w:rPr>
          <w:sz w:val="23"/>
          <w:szCs w:val="23"/>
        </w:rPr>
      </w:pPr>
    </w:p>
    <w:p w:rsidR="00A942A4" w:rsidRDefault="00A942A4" w:rsidP="00A942A4"/>
    <w:p w:rsidR="0003288B" w:rsidRPr="000F73A0" w:rsidRDefault="0003288B" w:rsidP="000F73A0">
      <w:pPr>
        <w:jc w:val="center"/>
        <w:rPr>
          <w:sz w:val="40"/>
        </w:rPr>
      </w:pPr>
      <w:r w:rsidRPr="000F73A0">
        <w:rPr>
          <w:b/>
          <w:bCs/>
          <w:sz w:val="40"/>
          <w:szCs w:val="23"/>
        </w:rPr>
        <w:t>Раздел 2. Учебно-методическая деятельность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инструктивно-методических писем МОиН РФ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предметам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 утверждение рабочих программ по внеурочной деятельности </w:t>
            </w:r>
          </w:p>
        </w:tc>
        <w:tc>
          <w:tcPr>
            <w:tcW w:w="1984" w:type="dxa"/>
          </w:tcPr>
          <w:p w:rsidR="00A942A4" w:rsidRP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A942A4" w:rsidRDefault="0003288B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Рабочие программы членов ШМО </w:t>
            </w:r>
          </w:p>
        </w:tc>
      </w:tr>
      <w:tr w:rsidR="00A942A4" w:rsidTr="00A942A4">
        <w:tc>
          <w:tcPr>
            <w:tcW w:w="988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</w:t>
            </w:r>
          </w:p>
        </w:tc>
        <w:tc>
          <w:tcPr>
            <w:tcW w:w="6095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A942A4" w:rsidRDefault="00A942A4" w:rsidP="00A942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копилка членов ШМО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проведение диагностических работ по математике в 5-9 классах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Анализы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ВПР, полугодовых и годовых работ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декабрь, апрель, май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Замдиректора по УВР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 w:rsidRPr="0003288B">
              <w:rPr>
                <w:sz w:val="23"/>
                <w:szCs w:val="23"/>
              </w:rPr>
              <w:t>Члены ШМО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проведения контрольных работ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ШМО и педагогических советов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Pr="0003288B" w:rsidRDefault="0003288B" w:rsidP="0003288B">
            <w:pPr>
              <w:pStyle w:val="Default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выступления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открытых уроков и мастер –классов, взаимопосещений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Конспект урока, обсуждение членами ШМО </w:t>
            </w: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 и методических рекомендаций: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промежуточной аттестации учащихся и осуществлении текущего контроля их успеваемости (5-8 кл)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государственной итоговой аттестации учащихся 9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A942A4">
        <w:tc>
          <w:tcPr>
            <w:tcW w:w="988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</w:t>
            </w:r>
          </w:p>
        </w:tc>
        <w:tc>
          <w:tcPr>
            <w:tcW w:w="6095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и проведение промежуточной аттестации учащихся и государственной итоговой аттестации учащихся 9</w:t>
            </w:r>
            <w:r w:rsidR="00677412">
              <w:rPr>
                <w:sz w:val="23"/>
                <w:szCs w:val="23"/>
              </w:rPr>
              <w:t xml:space="preserve"> и 11</w:t>
            </w:r>
            <w:r>
              <w:rPr>
                <w:sz w:val="23"/>
                <w:szCs w:val="23"/>
              </w:rPr>
              <w:t xml:space="preserve"> классов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</w:pPr>
            <w:r>
              <w:t xml:space="preserve">Члены ШМО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 промежуточной и государственной итоговой аттестации </w:t>
            </w:r>
          </w:p>
        </w:tc>
      </w:tr>
    </w:tbl>
    <w:p w:rsidR="00A942A4" w:rsidRDefault="00A942A4" w:rsidP="00A942A4"/>
    <w:p w:rsidR="0003288B" w:rsidRDefault="0003288B" w:rsidP="00A942A4"/>
    <w:p w:rsidR="0003288B" w:rsidRDefault="0003288B" w:rsidP="00A942A4"/>
    <w:p w:rsidR="0003288B" w:rsidRDefault="0003288B" w:rsidP="00A942A4"/>
    <w:p w:rsidR="0003288B" w:rsidRPr="000F73A0" w:rsidRDefault="0003288B" w:rsidP="000F73A0">
      <w:pPr>
        <w:jc w:val="center"/>
        <w:rPr>
          <w:b/>
          <w:bCs/>
          <w:sz w:val="40"/>
          <w:szCs w:val="23"/>
        </w:rPr>
      </w:pPr>
      <w:r w:rsidRPr="000F73A0">
        <w:rPr>
          <w:b/>
          <w:bCs/>
          <w:sz w:val="40"/>
          <w:szCs w:val="23"/>
        </w:rPr>
        <w:t>Раздел 3. Мероприятия по усвоению обязательного минимума образования по предметам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03288B" w:rsidRPr="00A942A4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ШМО, </w:t>
            </w:r>
          </w:p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работе малых педсоветов по предварительной итоговой успеваемости учащихся за четверть, полугодие </w:t>
            </w:r>
          </w:p>
        </w:tc>
        <w:tc>
          <w:tcPr>
            <w:tcW w:w="1984" w:type="dxa"/>
          </w:tcPr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окончании четверти, полугодия, года. </w:t>
            </w: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</w:pPr>
            <w:r>
              <w:t xml:space="preserve">Протокол педсовета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контроля выполнения практической части учебной программы.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Январь, май </w:t>
            </w:r>
          </w:p>
          <w:p w:rsidR="0003288B" w:rsidRPr="00A942A4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03288B" w:rsidTr="00FE394F">
        <w:tc>
          <w:tcPr>
            <w:tcW w:w="988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6095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консультативной помощи при подготовке к экзаменам </w:t>
            </w:r>
            <w:r w:rsidR="001632C1">
              <w:rPr>
                <w:sz w:val="23"/>
                <w:szCs w:val="23"/>
              </w:rPr>
              <w:t>по предметам математического</w:t>
            </w:r>
            <w:r>
              <w:rPr>
                <w:sz w:val="23"/>
                <w:szCs w:val="23"/>
              </w:rPr>
              <w:t xml:space="preserve"> цикла </w:t>
            </w:r>
          </w:p>
        </w:tc>
        <w:tc>
          <w:tcPr>
            <w:tcW w:w="1984" w:type="dxa"/>
          </w:tcPr>
          <w:p w:rsidR="0003288B" w:rsidRDefault="0003288B" w:rsidP="000328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– июнь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03288B" w:rsidRDefault="0003288B" w:rsidP="00FE394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3288B" w:rsidRDefault="0003288B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Default="00FE394F" w:rsidP="0003288B"/>
    <w:p w:rsidR="00FE394F" w:rsidRPr="000F73A0" w:rsidRDefault="00FE394F" w:rsidP="000F73A0">
      <w:pPr>
        <w:jc w:val="center"/>
        <w:rPr>
          <w:b/>
          <w:bCs/>
          <w:sz w:val="40"/>
          <w:szCs w:val="23"/>
        </w:rPr>
      </w:pPr>
      <w:r w:rsidRPr="000F73A0">
        <w:rPr>
          <w:b/>
          <w:bCs/>
          <w:sz w:val="40"/>
          <w:szCs w:val="23"/>
        </w:rPr>
        <w:t>Раздел 4. Организация внеклассной работы по предметам</w:t>
      </w:r>
    </w:p>
    <w:tbl>
      <w:tblPr>
        <w:tblStyle w:val="a3"/>
        <w:tblW w:w="0" w:type="auto"/>
        <w:tblLook w:val="04A0"/>
      </w:tblPr>
      <w:tblGrid>
        <w:gridCol w:w="988"/>
        <w:gridCol w:w="6095"/>
        <w:gridCol w:w="1984"/>
        <w:gridCol w:w="2410"/>
        <w:gridCol w:w="3083"/>
      </w:tblGrid>
      <w:tr w:rsidR="00FE394F" w:rsidTr="00FE394F">
        <w:tc>
          <w:tcPr>
            <w:tcW w:w="98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Мероприятие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Ответственный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Выход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организации и проведении научно-практических конференций </w:t>
            </w:r>
          </w:p>
        </w:tc>
        <w:tc>
          <w:tcPr>
            <w:tcW w:w="1984" w:type="dxa"/>
          </w:tcPr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графику школы и РОО </w:t>
            </w: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работы школы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учащихся в дистанционных олимпиадах, школьных предметных конкурсах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Pr="00A942A4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 «День самоуправления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анализ проведение школьного этапа Всероссийской олимпиады по предметам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Итоги результатов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4.5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участия учащихся в различных конкурсных мероприятиях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Члены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4.6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КТД</w:t>
            </w:r>
            <w:r>
              <w:rPr>
                <w:rFonts w:ascii="Calibri" w:hAnsi="Calibri" w:cs="Calibri"/>
                <w:sz w:val="23"/>
                <w:szCs w:val="23"/>
              </w:rPr>
              <w:t>: «</w:t>
            </w:r>
            <w:r>
              <w:rPr>
                <w:sz w:val="23"/>
                <w:szCs w:val="23"/>
              </w:rPr>
              <w:t xml:space="preserve">Парад наук»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Pr="0003288B" w:rsidRDefault="00FE394F" w:rsidP="00FE394F">
            <w:pPr>
              <w:pStyle w:val="Default"/>
            </w:pPr>
            <w:r>
              <w:t xml:space="preserve">Члены ШМО </w:t>
            </w: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  <w:tr w:rsidR="00FE394F" w:rsidTr="00FE394F">
        <w:tc>
          <w:tcPr>
            <w:tcW w:w="988" w:type="dxa"/>
          </w:tcPr>
          <w:p w:rsidR="00FE394F" w:rsidRDefault="00C6264B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4.7</w:t>
            </w:r>
          </w:p>
        </w:tc>
        <w:tc>
          <w:tcPr>
            <w:tcW w:w="6095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и участие в научно-практической конференции «Мир в наших руках» </w:t>
            </w:r>
          </w:p>
        </w:tc>
        <w:tc>
          <w:tcPr>
            <w:tcW w:w="198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– предметники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83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администрации школы </w:t>
            </w:r>
          </w:p>
        </w:tc>
      </w:tr>
    </w:tbl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FE394F" w:rsidRDefault="00FE394F" w:rsidP="00FE394F"/>
    <w:p w:rsidR="00C6264B" w:rsidRDefault="00C6264B" w:rsidP="00FE394F">
      <w:pPr>
        <w:rPr>
          <w:b/>
          <w:bCs/>
          <w:sz w:val="23"/>
          <w:szCs w:val="23"/>
        </w:rPr>
      </w:pPr>
    </w:p>
    <w:p w:rsidR="00FE394F" w:rsidRPr="00A23F19" w:rsidRDefault="00FE394F" w:rsidP="000F73A0">
      <w:pPr>
        <w:jc w:val="center"/>
        <w:rPr>
          <w:sz w:val="40"/>
          <w:szCs w:val="23"/>
        </w:rPr>
      </w:pPr>
      <w:r w:rsidRPr="00A23F19">
        <w:rPr>
          <w:b/>
          <w:bCs/>
          <w:sz w:val="40"/>
          <w:szCs w:val="23"/>
        </w:rPr>
        <w:t>Раздел 5. Характеристика кадрового потенциала</w:t>
      </w:r>
      <w:r w:rsidRPr="00A23F19">
        <w:rPr>
          <w:sz w:val="40"/>
          <w:szCs w:val="23"/>
        </w:rPr>
        <w:t>.</w:t>
      </w:r>
    </w:p>
    <w:tbl>
      <w:tblPr>
        <w:tblStyle w:val="a3"/>
        <w:tblW w:w="0" w:type="auto"/>
        <w:tblLook w:val="04A0"/>
      </w:tblPr>
      <w:tblGrid>
        <w:gridCol w:w="2417"/>
        <w:gridCol w:w="2460"/>
        <w:gridCol w:w="6"/>
        <w:gridCol w:w="2424"/>
        <w:gridCol w:w="2415"/>
        <w:gridCol w:w="6"/>
        <w:gridCol w:w="2409"/>
        <w:gridCol w:w="6"/>
        <w:gridCol w:w="2426"/>
      </w:tblGrid>
      <w:tr w:rsidR="00FE394F" w:rsidTr="00923591">
        <w:tc>
          <w:tcPr>
            <w:tcW w:w="2417" w:type="dxa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Ф.И.О. УЧИТЕЛЕЙ </w:t>
            </w:r>
          </w:p>
        </w:tc>
        <w:tc>
          <w:tcPr>
            <w:tcW w:w="2466" w:type="dxa"/>
            <w:gridSpan w:val="2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ПРЕПОДАВАЕМЫЙ ПРЕДМЕТ </w:t>
            </w:r>
          </w:p>
        </w:tc>
        <w:tc>
          <w:tcPr>
            <w:tcW w:w="2424" w:type="dxa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КАТЕГОРИЯ </w:t>
            </w:r>
          </w:p>
        </w:tc>
        <w:tc>
          <w:tcPr>
            <w:tcW w:w="2421" w:type="dxa"/>
            <w:gridSpan w:val="2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АТТЕСТАЦИИ </w:t>
            </w:r>
          </w:p>
        </w:tc>
        <w:tc>
          <w:tcPr>
            <w:tcW w:w="2415" w:type="dxa"/>
            <w:gridSpan w:val="2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СТАЖ </w:t>
            </w:r>
          </w:p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</w:p>
        </w:tc>
        <w:tc>
          <w:tcPr>
            <w:tcW w:w="2426" w:type="dxa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ОБРАЗОВАНИЕ </w:t>
            </w:r>
          </w:p>
        </w:tc>
      </w:tr>
      <w:tr w:rsidR="00FE394F" w:rsidTr="00923591">
        <w:tc>
          <w:tcPr>
            <w:tcW w:w="2417" w:type="dxa"/>
          </w:tcPr>
          <w:p w:rsidR="00FE394F" w:rsidRDefault="006616DD" w:rsidP="00923591">
            <w:pPr>
              <w:pStyle w:val="Default"/>
            </w:pPr>
            <w:r>
              <w:t>Габибов Ягизер Себруллаевич</w:t>
            </w:r>
          </w:p>
        </w:tc>
        <w:tc>
          <w:tcPr>
            <w:tcW w:w="2466" w:type="dxa"/>
            <w:gridSpan w:val="2"/>
          </w:tcPr>
          <w:p w:rsidR="00FE394F" w:rsidRDefault="00B02B9C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Математика</w:t>
            </w:r>
          </w:p>
        </w:tc>
        <w:tc>
          <w:tcPr>
            <w:tcW w:w="2424" w:type="dxa"/>
          </w:tcPr>
          <w:p w:rsidR="00FE394F" w:rsidRDefault="006616DD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  <w:r w:rsidR="00FE394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21" w:type="dxa"/>
            <w:gridSpan w:val="2"/>
          </w:tcPr>
          <w:p w:rsidR="00FE394F" w:rsidRDefault="00B02B9C" w:rsidP="00923591">
            <w:pPr>
              <w:pStyle w:val="Default"/>
            </w:pPr>
            <w:r>
              <w:t>20</w:t>
            </w:r>
            <w:r w:rsidR="006616DD">
              <w:t>20</w:t>
            </w:r>
          </w:p>
        </w:tc>
        <w:tc>
          <w:tcPr>
            <w:tcW w:w="2415" w:type="dxa"/>
            <w:gridSpan w:val="2"/>
          </w:tcPr>
          <w:p w:rsidR="00FE394F" w:rsidRDefault="004F086B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2426" w:type="dxa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  <w:tr w:rsidR="00FE394F" w:rsidTr="00923591">
        <w:tc>
          <w:tcPr>
            <w:tcW w:w="2417" w:type="dxa"/>
          </w:tcPr>
          <w:p w:rsidR="00FE394F" w:rsidRDefault="004F086B" w:rsidP="00923591">
            <w:pPr>
              <w:pStyle w:val="Default"/>
            </w:pPr>
            <w:r>
              <w:t>Джалилов Ислам Файидович</w:t>
            </w:r>
          </w:p>
        </w:tc>
        <w:tc>
          <w:tcPr>
            <w:tcW w:w="2466" w:type="dxa"/>
            <w:gridSpan w:val="2"/>
          </w:tcPr>
          <w:p w:rsidR="00FE394F" w:rsidRDefault="00B02B9C" w:rsidP="00923591">
            <w:pPr>
              <w:pStyle w:val="Default"/>
            </w:pPr>
            <w:r>
              <w:t>Математика</w:t>
            </w:r>
          </w:p>
        </w:tc>
        <w:tc>
          <w:tcPr>
            <w:tcW w:w="2424" w:type="dxa"/>
          </w:tcPr>
          <w:p w:rsidR="00FE394F" w:rsidRDefault="004F086B" w:rsidP="00923591">
            <w:pPr>
              <w:pStyle w:val="Default"/>
              <w:rPr>
                <w:sz w:val="23"/>
                <w:szCs w:val="23"/>
              </w:rPr>
            </w:pPr>
            <w:r>
              <w:t>нет</w:t>
            </w:r>
          </w:p>
        </w:tc>
        <w:tc>
          <w:tcPr>
            <w:tcW w:w="2421" w:type="dxa"/>
            <w:gridSpan w:val="2"/>
          </w:tcPr>
          <w:p w:rsidR="00FE394F" w:rsidRDefault="008008A3" w:rsidP="00923591">
            <w:pPr>
              <w:pStyle w:val="Default"/>
            </w:pPr>
            <w:r>
              <w:t>20</w:t>
            </w:r>
            <w:r w:rsidR="004F086B">
              <w:t>20</w:t>
            </w:r>
          </w:p>
        </w:tc>
        <w:tc>
          <w:tcPr>
            <w:tcW w:w="2415" w:type="dxa"/>
            <w:gridSpan w:val="2"/>
          </w:tcPr>
          <w:p w:rsidR="00FE394F" w:rsidRDefault="004F086B" w:rsidP="00923591">
            <w:pPr>
              <w:pStyle w:val="Default"/>
            </w:pPr>
            <w:r>
              <w:t>6</w:t>
            </w:r>
          </w:p>
        </w:tc>
        <w:tc>
          <w:tcPr>
            <w:tcW w:w="2426" w:type="dxa"/>
          </w:tcPr>
          <w:p w:rsidR="00FE394F" w:rsidRDefault="004F086B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Среднее профессиональное</w:t>
            </w:r>
          </w:p>
        </w:tc>
      </w:tr>
      <w:tr w:rsidR="00FE394F" w:rsidTr="00923591">
        <w:tc>
          <w:tcPr>
            <w:tcW w:w="2417" w:type="dxa"/>
          </w:tcPr>
          <w:p w:rsidR="00FE394F" w:rsidRDefault="004F086B" w:rsidP="00923591">
            <w:pPr>
              <w:pStyle w:val="Default"/>
            </w:pPr>
            <w:r>
              <w:t>Курбанов Махир Азаметович</w:t>
            </w:r>
          </w:p>
        </w:tc>
        <w:tc>
          <w:tcPr>
            <w:tcW w:w="2466" w:type="dxa"/>
            <w:gridSpan w:val="2"/>
          </w:tcPr>
          <w:p w:rsidR="00FE394F" w:rsidRDefault="00B02B9C" w:rsidP="00923591">
            <w:pPr>
              <w:pStyle w:val="Default"/>
            </w:pPr>
            <w:r>
              <w:t>Математика</w:t>
            </w:r>
          </w:p>
        </w:tc>
        <w:tc>
          <w:tcPr>
            <w:tcW w:w="2424" w:type="dxa"/>
          </w:tcPr>
          <w:p w:rsidR="00FE394F" w:rsidRDefault="004F086B" w:rsidP="00923591">
            <w:pPr>
              <w:pStyle w:val="Default"/>
              <w:rPr>
                <w:sz w:val="23"/>
                <w:szCs w:val="23"/>
              </w:rPr>
            </w:pPr>
            <w:r>
              <w:t>нет</w:t>
            </w:r>
          </w:p>
        </w:tc>
        <w:tc>
          <w:tcPr>
            <w:tcW w:w="2421" w:type="dxa"/>
            <w:gridSpan w:val="2"/>
          </w:tcPr>
          <w:p w:rsidR="00FE394F" w:rsidRDefault="008008A3" w:rsidP="00923591">
            <w:pPr>
              <w:pStyle w:val="Default"/>
            </w:pPr>
            <w:r>
              <w:t>201</w:t>
            </w:r>
            <w:r w:rsidR="004F086B">
              <w:t>9</w:t>
            </w:r>
          </w:p>
        </w:tc>
        <w:tc>
          <w:tcPr>
            <w:tcW w:w="2415" w:type="dxa"/>
            <w:gridSpan w:val="2"/>
          </w:tcPr>
          <w:p w:rsidR="00FE394F" w:rsidRDefault="004F086B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2426" w:type="dxa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  <w:tr w:rsidR="00FE394F" w:rsidTr="00923591">
        <w:tc>
          <w:tcPr>
            <w:tcW w:w="2417" w:type="dxa"/>
          </w:tcPr>
          <w:p w:rsidR="00FE394F" w:rsidRDefault="004F086B" w:rsidP="00923591">
            <w:pPr>
              <w:pStyle w:val="Default"/>
            </w:pPr>
            <w:r>
              <w:t>Габибов Себрулла Ягизерович</w:t>
            </w:r>
          </w:p>
        </w:tc>
        <w:tc>
          <w:tcPr>
            <w:tcW w:w="2466" w:type="dxa"/>
            <w:gridSpan w:val="2"/>
          </w:tcPr>
          <w:p w:rsidR="00FE394F" w:rsidRDefault="00B02B9C" w:rsidP="00923591">
            <w:pPr>
              <w:pStyle w:val="Default"/>
            </w:pPr>
            <w:r>
              <w:t>Физика</w:t>
            </w:r>
          </w:p>
        </w:tc>
        <w:tc>
          <w:tcPr>
            <w:tcW w:w="2424" w:type="dxa"/>
          </w:tcPr>
          <w:p w:rsidR="00FE394F" w:rsidRDefault="004F086B" w:rsidP="00923591">
            <w:pPr>
              <w:pStyle w:val="Default"/>
            </w:pPr>
            <w:r>
              <w:t>нет</w:t>
            </w:r>
          </w:p>
        </w:tc>
        <w:tc>
          <w:tcPr>
            <w:tcW w:w="2421" w:type="dxa"/>
            <w:gridSpan w:val="2"/>
          </w:tcPr>
          <w:p w:rsidR="00FE394F" w:rsidRDefault="008008A3" w:rsidP="00923591">
            <w:pPr>
              <w:pStyle w:val="Default"/>
            </w:pPr>
            <w:r>
              <w:t>20</w:t>
            </w:r>
            <w:r w:rsidR="004F086B">
              <w:t>20</w:t>
            </w:r>
          </w:p>
        </w:tc>
        <w:tc>
          <w:tcPr>
            <w:tcW w:w="2415" w:type="dxa"/>
            <w:gridSpan w:val="2"/>
          </w:tcPr>
          <w:p w:rsidR="00FE394F" w:rsidRPr="004F086B" w:rsidRDefault="004F086B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26" w:type="dxa"/>
          </w:tcPr>
          <w:p w:rsidR="00FE394F" w:rsidRDefault="00FE394F" w:rsidP="009235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высшее </w:t>
            </w:r>
          </w:p>
        </w:tc>
      </w:tr>
      <w:tr w:rsidR="00923591" w:rsidTr="00923591">
        <w:tblPrEx>
          <w:tblLook w:val="0000"/>
        </w:tblPrEx>
        <w:trPr>
          <w:trHeight w:val="600"/>
        </w:trPr>
        <w:tc>
          <w:tcPr>
            <w:tcW w:w="2417" w:type="dxa"/>
          </w:tcPr>
          <w:p w:rsidR="00923591" w:rsidRDefault="00923591" w:rsidP="00923591">
            <w:r>
              <w:t>Фарманов Абдулгасан Найилович</w:t>
            </w:r>
          </w:p>
        </w:tc>
        <w:tc>
          <w:tcPr>
            <w:tcW w:w="2460" w:type="dxa"/>
          </w:tcPr>
          <w:p w:rsidR="00923591" w:rsidRDefault="00923591" w:rsidP="00923591">
            <w:r>
              <w:t>Математика</w:t>
            </w:r>
          </w:p>
        </w:tc>
        <w:tc>
          <w:tcPr>
            <w:tcW w:w="2430" w:type="dxa"/>
            <w:gridSpan w:val="2"/>
          </w:tcPr>
          <w:p w:rsidR="00923591" w:rsidRDefault="00923591" w:rsidP="00923591">
            <w:r>
              <w:t>нет</w:t>
            </w:r>
          </w:p>
        </w:tc>
        <w:tc>
          <w:tcPr>
            <w:tcW w:w="2415" w:type="dxa"/>
          </w:tcPr>
          <w:p w:rsidR="00923591" w:rsidRDefault="00923591" w:rsidP="00923591">
            <w:r>
              <w:t>-</w:t>
            </w:r>
          </w:p>
        </w:tc>
        <w:tc>
          <w:tcPr>
            <w:tcW w:w="2415" w:type="dxa"/>
            <w:gridSpan w:val="2"/>
          </w:tcPr>
          <w:p w:rsidR="00923591" w:rsidRDefault="00923591" w:rsidP="00923591">
            <w:r>
              <w:t>2</w:t>
            </w:r>
          </w:p>
        </w:tc>
        <w:tc>
          <w:tcPr>
            <w:tcW w:w="2432" w:type="dxa"/>
            <w:gridSpan w:val="2"/>
          </w:tcPr>
          <w:p w:rsidR="00923591" w:rsidRDefault="00923591" w:rsidP="00923591">
            <w:r>
              <w:t>высшее</w:t>
            </w:r>
          </w:p>
        </w:tc>
      </w:tr>
      <w:tr w:rsidR="00923591" w:rsidTr="00923591">
        <w:tblPrEx>
          <w:tblLook w:val="0000"/>
        </w:tblPrEx>
        <w:trPr>
          <w:trHeight w:val="540"/>
        </w:trPr>
        <w:tc>
          <w:tcPr>
            <w:tcW w:w="2417" w:type="dxa"/>
          </w:tcPr>
          <w:p w:rsidR="00923591" w:rsidRDefault="00923591" w:rsidP="0092359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Ахмедов Бахтияр Беграмович</w:t>
            </w:r>
          </w:p>
        </w:tc>
        <w:tc>
          <w:tcPr>
            <w:tcW w:w="2460" w:type="dxa"/>
          </w:tcPr>
          <w:p w:rsidR="00923591" w:rsidRDefault="00923591" w:rsidP="0092359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Информатика</w:t>
            </w:r>
          </w:p>
        </w:tc>
        <w:tc>
          <w:tcPr>
            <w:tcW w:w="2430" w:type="dxa"/>
            <w:gridSpan w:val="2"/>
          </w:tcPr>
          <w:p w:rsidR="00923591" w:rsidRDefault="00923591" w:rsidP="0092359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нет</w:t>
            </w:r>
          </w:p>
        </w:tc>
        <w:tc>
          <w:tcPr>
            <w:tcW w:w="2415" w:type="dxa"/>
          </w:tcPr>
          <w:p w:rsidR="00923591" w:rsidRDefault="00923591" w:rsidP="0092359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2020</w:t>
            </w:r>
          </w:p>
        </w:tc>
        <w:tc>
          <w:tcPr>
            <w:tcW w:w="2415" w:type="dxa"/>
            <w:gridSpan w:val="2"/>
          </w:tcPr>
          <w:p w:rsidR="00923591" w:rsidRDefault="00923591" w:rsidP="0092359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432" w:type="dxa"/>
            <w:gridSpan w:val="2"/>
          </w:tcPr>
          <w:p w:rsidR="00923591" w:rsidRDefault="00923591" w:rsidP="0092359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высшее</w:t>
            </w:r>
          </w:p>
        </w:tc>
      </w:tr>
    </w:tbl>
    <w:p w:rsidR="00C6264B" w:rsidRDefault="00C6264B" w:rsidP="00FE394F">
      <w:pPr>
        <w:rPr>
          <w:b/>
          <w:bCs/>
          <w:sz w:val="23"/>
          <w:szCs w:val="23"/>
        </w:rPr>
      </w:pPr>
    </w:p>
    <w:p w:rsidR="00A23F19" w:rsidRDefault="00A23F19" w:rsidP="000F73A0">
      <w:pPr>
        <w:jc w:val="center"/>
        <w:rPr>
          <w:b/>
          <w:bCs/>
          <w:sz w:val="28"/>
          <w:szCs w:val="23"/>
        </w:rPr>
      </w:pPr>
    </w:p>
    <w:p w:rsidR="00A23F19" w:rsidRDefault="00A23F19" w:rsidP="000F73A0">
      <w:pPr>
        <w:jc w:val="center"/>
        <w:rPr>
          <w:b/>
          <w:bCs/>
          <w:sz w:val="28"/>
          <w:szCs w:val="23"/>
        </w:rPr>
      </w:pPr>
    </w:p>
    <w:p w:rsidR="00A23F19" w:rsidRDefault="00A23F19" w:rsidP="000F73A0">
      <w:pPr>
        <w:jc w:val="center"/>
        <w:rPr>
          <w:b/>
          <w:bCs/>
          <w:sz w:val="28"/>
          <w:szCs w:val="23"/>
        </w:rPr>
      </w:pPr>
    </w:p>
    <w:p w:rsidR="00A23F19" w:rsidRDefault="00A23F19" w:rsidP="000F73A0">
      <w:pPr>
        <w:jc w:val="center"/>
        <w:rPr>
          <w:b/>
          <w:bCs/>
          <w:sz w:val="28"/>
          <w:szCs w:val="23"/>
        </w:rPr>
      </w:pPr>
    </w:p>
    <w:p w:rsidR="00A23F19" w:rsidRDefault="00A23F19" w:rsidP="000F73A0">
      <w:pPr>
        <w:jc w:val="center"/>
        <w:rPr>
          <w:b/>
          <w:bCs/>
          <w:sz w:val="40"/>
          <w:szCs w:val="23"/>
        </w:rPr>
      </w:pPr>
    </w:p>
    <w:p w:rsidR="00A23F19" w:rsidRDefault="00A23F19" w:rsidP="000F73A0">
      <w:pPr>
        <w:jc w:val="center"/>
        <w:rPr>
          <w:b/>
          <w:bCs/>
          <w:sz w:val="40"/>
          <w:szCs w:val="23"/>
        </w:rPr>
      </w:pPr>
    </w:p>
    <w:p w:rsidR="00A23F19" w:rsidRDefault="00A23F19" w:rsidP="000F73A0">
      <w:pPr>
        <w:jc w:val="center"/>
        <w:rPr>
          <w:b/>
          <w:bCs/>
          <w:sz w:val="40"/>
          <w:szCs w:val="23"/>
        </w:rPr>
      </w:pPr>
    </w:p>
    <w:p w:rsidR="00FE394F" w:rsidRPr="00A23F19" w:rsidRDefault="00FE394F" w:rsidP="000F73A0">
      <w:pPr>
        <w:jc w:val="center"/>
        <w:rPr>
          <w:b/>
          <w:bCs/>
          <w:sz w:val="40"/>
          <w:szCs w:val="23"/>
        </w:rPr>
      </w:pPr>
      <w:r w:rsidRPr="00A23F19">
        <w:rPr>
          <w:b/>
          <w:bCs/>
          <w:sz w:val="40"/>
          <w:szCs w:val="23"/>
        </w:rPr>
        <w:t>Раздел 6. Тема самообразования учителей.</w:t>
      </w:r>
    </w:p>
    <w:tbl>
      <w:tblPr>
        <w:tblStyle w:val="a3"/>
        <w:tblW w:w="0" w:type="auto"/>
        <w:tblLook w:val="04A0"/>
      </w:tblPr>
      <w:tblGrid>
        <w:gridCol w:w="2405"/>
        <w:gridCol w:w="12160"/>
      </w:tblGrid>
      <w:tr w:rsidR="00FE394F" w:rsidTr="006B6F68">
        <w:tc>
          <w:tcPr>
            <w:tcW w:w="2405" w:type="dxa"/>
          </w:tcPr>
          <w:p w:rsidR="00FE394F" w:rsidRDefault="00FE394F" w:rsidP="006B6F6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ФИО учителя </w:t>
            </w:r>
          </w:p>
        </w:tc>
        <w:tc>
          <w:tcPr>
            <w:tcW w:w="12155" w:type="dxa"/>
          </w:tcPr>
          <w:p w:rsidR="00FE394F" w:rsidRDefault="00FE394F" w:rsidP="006B6F6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самообразования </w:t>
            </w:r>
          </w:p>
        </w:tc>
      </w:tr>
      <w:tr w:rsidR="00FE394F" w:rsidTr="006B6F68">
        <w:tc>
          <w:tcPr>
            <w:tcW w:w="2405" w:type="dxa"/>
          </w:tcPr>
          <w:p w:rsidR="00FE394F" w:rsidRPr="000F73A0" w:rsidRDefault="006B6F68" w:rsidP="006B6F68">
            <w:pPr>
              <w:pStyle w:val="Default"/>
              <w:rPr>
                <w:rStyle w:val="a8"/>
              </w:rPr>
            </w:pPr>
            <w:r w:rsidRPr="000F73A0">
              <w:rPr>
                <w:rStyle w:val="a8"/>
              </w:rPr>
              <w:t>Габибов Себрулла Ягизерович</w:t>
            </w:r>
          </w:p>
        </w:tc>
        <w:tc>
          <w:tcPr>
            <w:tcW w:w="12155" w:type="dxa"/>
          </w:tcPr>
          <w:p w:rsidR="00FE394F" w:rsidRDefault="000F73A0" w:rsidP="006B6F68">
            <w:pPr>
              <w:pStyle w:val="Default"/>
              <w:rPr>
                <w:sz w:val="22"/>
                <w:szCs w:val="22"/>
              </w:rPr>
            </w:pPr>
            <w:r>
              <w:rPr>
                <w:rFonts w:ascii="Georgia" w:hAnsi="Georgia"/>
                <w:sz w:val="27"/>
                <w:szCs w:val="27"/>
                <w:shd w:val="clear" w:color="auto" w:fill="FFFFFF"/>
              </w:rPr>
              <w:t>«Внедрение системно-деятельностного подхода на уроках физики»</w:t>
            </w:r>
          </w:p>
        </w:tc>
      </w:tr>
      <w:tr w:rsidR="00FE394F" w:rsidTr="006B6F68">
        <w:tc>
          <w:tcPr>
            <w:tcW w:w="2405" w:type="dxa"/>
          </w:tcPr>
          <w:p w:rsidR="00FE394F" w:rsidRPr="000F73A0" w:rsidRDefault="006B6F68" w:rsidP="006B6F68">
            <w:pPr>
              <w:pStyle w:val="Default"/>
              <w:rPr>
                <w:rStyle w:val="a8"/>
              </w:rPr>
            </w:pPr>
            <w:r w:rsidRPr="000F73A0">
              <w:rPr>
                <w:rStyle w:val="a8"/>
              </w:rPr>
              <w:t>Габибов Ягизер Себруллаевич</w:t>
            </w:r>
          </w:p>
        </w:tc>
        <w:tc>
          <w:tcPr>
            <w:tcW w:w="12155" w:type="dxa"/>
          </w:tcPr>
          <w:p w:rsidR="00FE394F" w:rsidRDefault="000F73A0" w:rsidP="006B6F68">
            <w:pPr>
              <w:pStyle w:val="Default"/>
              <w:rPr>
                <w:sz w:val="23"/>
                <w:szCs w:val="23"/>
              </w:rPr>
            </w:pPr>
            <w:r>
              <w:rPr>
                <w:rFonts w:ascii="Georgia" w:hAnsi="Georgia"/>
                <w:sz w:val="27"/>
                <w:szCs w:val="27"/>
                <w:shd w:val="clear" w:color="auto" w:fill="FFFFFF"/>
              </w:rPr>
              <w:t>«Образовательные технологии и их применение для конструирования уроков математики в контексте требований ФГОС»</w:t>
            </w:r>
          </w:p>
        </w:tc>
      </w:tr>
      <w:tr w:rsidR="00FE394F" w:rsidTr="006B6F68">
        <w:tc>
          <w:tcPr>
            <w:tcW w:w="2405" w:type="dxa"/>
          </w:tcPr>
          <w:p w:rsidR="00FE394F" w:rsidRPr="000F73A0" w:rsidRDefault="006B6F68" w:rsidP="006B6F68">
            <w:pPr>
              <w:pStyle w:val="Default"/>
              <w:rPr>
                <w:rStyle w:val="a8"/>
              </w:rPr>
            </w:pPr>
            <w:r w:rsidRPr="000F73A0">
              <w:rPr>
                <w:rStyle w:val="a8"/>
              </w:rPr>
              <w:t>Курбанов Махир Азаметович</w:t>
            </w:r>
          </w:p>
        </w:tc>
        <w:tc>
          <w:tcPr>
            <w:tcW w:w="12155" w:type="dxa"/>
          </w:tcPr>
          <w:p w:rsidR="00FE394F" w:rsidRDefault="000F73A0" w:rsidP="006B6F68">
            <w:pPr>
              <w:pStyle w:val="Default"/>
              <w:rPr>
                <w:sz w:val="23"/>
                <w:szCs w:val="23"/>
              </w:rPr>
            </w:pPr>
            <w:r>
              <w:rPr>
                <w:rFonts w:ascii="Georgia" w:hAnsi="Georgia"/>
                <w:sz w:val="27"/>
                <w:szCs w:val="27"/>
                <w:shd w:val="clear" w:color="auto" w:fill="FFFFFF"/>
              </w:rPr>
              <w:t>«Повышение вычислительных навыков на уроках математики, как средство достижения прочных знаний»</w:t>
            </w:r>
          </w:p>
        </w:tc>
      </w:tr>
      <w:tr w:rsidR="00FE394F" w:rsidTr="006B6F68">
        <w:tc>
          <w:tcPr>
            <w:tcW w:w="2405" w:type="dxa"/>
          </w:tcPr>
          <w:p w:rsidR="00FE394F" w:rsidRPr="000F73A0" w:rsidRDefault="006B6F68" w:rsidP="006B6F68">
            <w:pPr>
              <w:pStyle w:val="Default"/>
              <w:rPr>
                <w:rStyle w:val="a8"/>
              </w:rPr>
            </w:pPr>
            <w:r w:rsidRPr="000F73A0">
              <w:rPr>
                <w:rStyle w:val="a8"/>
              </w:rPr>
              <w:t>Джалилов Ислам Файидович</w:t>
            </w:r>
          </w:p>
        </w:tc>
        <w:tc>
          <w:tcPr>
            <w:tcW w:w="12155" w:type="dxa"/>
          </w:tcPr>
          <w:p w:rsidR="00FE394F" w:rsidRDefault="000F73A0" w:rsidP="006B6F68">
            <w:pPr>
              <w:pStyle w:val="Default"/>
              <w:rPr>
                <w:sz w:val="23"/>
                <w:szCs w:val="23"/>
              </w:rPr>
            </w:pPr>
            <w:r>
              <w:rPr>
                <w:rFonts w:ascii="Georgia" w:hAnsi="Georgia"/>
                <w:sz w:val="27"/>
                <w:szCs w:val="27"/>
                <w:shd w:val="clear" w:color="auto" w:fill="FFFFFF"/>
              </w:rPr>
              <w:t>«Применение ИКТ на уроках математики в рамках реализации ФГОС»</w:t>
            </w:r>
          </w:p>
        </w:tc>
      </w:tr>
      <w:tr w:rsidR="006B6F68" w:rsidTr="006B6F68">
        <w:tblPrEx>
          <w:tblLook w:val="0000"/>
        </w:tblPrEx>
        <w:trPr>
          <w:trHeight w:val="420"/>
        </w:trPr>
        <w:tc>
          <w:tcPr>
            <w:tcW w:w="2405" w:type="dxa"/>
          </w:tcPr>
          <w:p w:rsidR="006B6F68" w:rsidRPr="000F73A0" w:rsidRDefault="006B6F68" w:rsidP="006B6F68">
            <w:pPr>
              <w:rPr>
                <w:rStyle w:val="a8"/>
              </w:rPr>
            </w:pPr>
            <w:r w:rsidRPr="000F73A0">
              <w:rPr>
                <w:rStyle w:val="a8"/>
              </w:rPr>
              <w:t>Фарманов Абдулгасан Найилович</w:t>
            </w:r>
          </w:p>
        </w:tc>
        <w:tc>
          <w:tcPr>
            <w:tcW w:w="12155" w:type="dxa"/>
            <w:shd w:val="clear" w:color="auto" w:fill="auto"/>
          </w:tcPr>
          <w:p w:rsidR="006B6F68" w:rsidRDefault="000F73A0" w:rsidP="006B6F68"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«Использование информационно-коммуникационных технологий обучения на уроках математики»</w:t>
            </w:r>
          </w:p>
        </w:tc>
      </w:tr>
      <w:tr w:rsidR="006B6F68" w:rsidTr="006B6F68">
        <w:tblPrEx>
          <w:tblLook w:val="0000"/>
        </w:tblPrEx>
        <w:trPr>
          <w:trHeight w:val="425"/>
        </w:trPr>
        <w:tc>
          <w:tcPr>
            <w:tcW w:w="2400" w:type="dxa"/>
          </w:tcPr>
          <w:p w:rsidR="006B6F68" w:rsidRPr="000F73A0" w:rsidRDefault="006B6F68" w:rsidP="006B6F68">
            <w:pPr>
              <w:ind w:left="108"/>
              <w:rPr>
                <w:rStyle w:val="a8"/>
              </w:rPr>
            </w:pPr>
            <w:r w:rsidRPr="000F73A0">
              <w:rPr>
                <w:rStyle w:val="a8"/>
              </w:rPr>
              <w:t>Ахмедов Бахтияр Беграмович</w:t>
            </w:r>
          </w:p>
        </w:tc>
        <w:tc>
          <w:tcPr>
            <w:tcW w:w="12160" w:type="dxa"/>
          </w:tcPr>
          <w:p w:rsidR="006B6F68" w:rsidRDefault="00627D02" w:rsidP="006B6F68">
            <w:pPr>
              <w:ind w:left="108"/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«Внедрение ИКТ нового поколения в учебный процесс как средство успешной реализации ФГОС НОО и ФГОС ООО»</w:t>
            </w:r>
          </w:p>
        </w:tc>
      </w:tr>
    </w:tbl>
    <w:p w:rsidR="00961DE6" w:rsidRDefault="00961DE6" w:rsidP="00FE394F"/>
    <w:p w:rsidR="000F73A0" w:rsidRDefault="000F73A0" w:rsidP="00FE394F"/>
    <w:p w:rsidR="00A23F19" w:rsidRDefault="00A23F19" w:rsidP="000F73A0">
      <w:pPr>
        <w:jc w:val="center"/>
        <w:rPr>
          <w:b/>
          <w:bCs/>
          <w:sz w:val="40"/>
          <w:szCs w:val="23"/>
        </w:rPr>
      </w:pPr>
    </w:p>
    <w:p w:rsidR="00A23F19" w:rsidRDefault="00A23F19" w:rsidP="00A23F19">
      <w:pPr>
        <w:rPr>
          <w:b/>
          <w:bCs/>
          <w:sz w:val="40"/>
          <w:szCs w:val="23"/>
        </w:rPr>
      </w:pPr>
    </w:p>
    <w:p w:rsidR="00FE394F" w:rsidRPr="00A23F19" w:rsidRDefault="00A23F19" w:rsidP="00A23F19">
      <w:pPr>
        <w:jc w:val="center"/>
        <w:rPr>
          <w:sz w:val="36"/>
        </w:rPr>
      </w:pPr>
      <w:r>
        <w:rPr>
          <w:b/>
          <w:bCs/>
          <w:sz w:val="40"/>
          <w:szCs w:val="23"/>
        </w:rPr>
        <w:lastRenderedPageBreak/>
        <w:t xml:space="preserve">Раздел 7. </w:t>
      </w:r>
      <w:r w:rsidR="00FE394F" w:rsidRPr="00A23F19">
        <w:rPr>
          <w:b/>
          <w:bCs/>
          <w:sz w:val="36"/>
          <w:szCs w:val="23"/>
        </w:rPr>
        <w:t xml:space="preserve">План заседаний ШМО учителей </w:t>
      </w:r>
      <w:r w:rsidRPr="00A23F19">
        <w:rPr>
          <w:b/>
          <w:bCs/>
          <w:sz w:val="36"/>
          <w:szCs w:val="23"/>
        </w:rPr>
        <w:t>математики, физики и информатики на 2021-2022</w:t>
      </w:r>
      <w:r w:rsidR="00FE394F" w:rsidRPr="00A23F19">
        <w:rPr>
          <w:b/>
          <w:bCs/>
          <w:sz w:val="36"/>
          <w:szCs w:val="23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838"/>
        <w:gridCol w:w="6804"/>
        <w:gridCol w:w="3119"/>
        <w:gridCol w:w="2799"/>
      </w:tblGrid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месяц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Тематика заседания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заседание. </w:t>
            </w:r>
          </w:p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Тема: Содержание и основные нап</w:t>
            </w:r>
            <w:r w:rsidR="006616DD">
              <w:rPr>
                <w:b/>
                <w:bCs/>
                <w:sz w:val="23"/>
                <w:szCs w:val="23"/>
              </w:rPr>
              <w:t>равления деятельности МО на 2021-2022</w:t>
            </w:r>
            <w:r>
              <w:rPr>
                <w:b/>
                <w:bCs/>
                <w:sz w:val="23"/>
                <w:szCs w:val="23"/>
              </w:rPr>
              <w:t xml:space="preserve"> уч. 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1.Анализ резул</w:t>
            </w:r>
            <w:r w:rsidR="004605C5">
              <w:rPr>
                <w:sz w:val="23"/>
                <w:szCs w:val="23"/>
              </w:rPr>
              <w:t xml:space="preserve">ьтатов итоговой </w:t>
            </w:r>
            <w:r w:rsidR="00961DE6">
              <w:rPr>
                <w:sz w:val="23"/>
                <w:szCs w:val="23"/>
              </w:rPr>
              <w:t>аттестации в 9-11классах за 2020-2021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Утве</w:t>
            </w:r>
            <w:r w:rsidR="006616DD">
              <w:rPr>
                <w:sz w:val="23"/>
                <w:szCs w:val="23"/>
              </w:rPr>
              <w:t xml:space="preserve">рждение плана работы ШМО на 2021 – 2022 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Рассм</w:t>
            </w:r>
            <w:r w:rsidR="00961DE6">
              <w:rPr>
                <w:sz w:val="23"/>
                <w:szCs w:val="23"/>
              </w:rPr>
              <w:t>отрение рабочих пр</w:t>
            </w:r>
            <w:r w:rsidR="006616DD">
              <w:rPr>
                <w:sz w:val="23"/>
                <w:szCs w:val="23"/>
              </w:rPr>
              <w:t>ограмм на 2021-2022</w:t>
            </w:r>
            <w:r>
              <w:rPr>
                <w:sz w:val="23"/>
                <w:szCs w:val="23"/>
              </w:rPr>
              <w:t xml:space="preserve">уч.г.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Составление план-графика откры</w:t>
            </w:r>
            <w:r w:rsidR="006616DD">
              <w:rPr>
                <w:sz w:val="23"/>
                <w:szCs w:val="23"/>
              </w:rPr>
              <w:t>тых мероприятий и уроков на 2021-2022</w:t>
            </w:r>
            <w:r>
              <w:rPr>
                <w:sz w:val="23"/>
                <w:szCs w:val="23"/>
              </w:rPr>
              <w:t xml:space="preserve"> год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Сентябрь- октябрь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Адаптация пятиклассников (организационные вопросы)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Участие в школьных олимпиадах по предметам.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Подведение итогов школьного тура олимпиады.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Работа по единой методической теме: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Подготовка и участие в конференциях, конкурсах, дистанционных олимпиадах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Разработать контрольно</w:t>
            </w:r>
            <w:r w:rsidR="002B40B3">
              <w:rPr>
                <w:sz w:val="23"/>
                <w:szCs w:val="23"/>
              </w:rPr>
              <w:t xml:space="preserve">-измерительные материалы по предметам </w:t>
            </w:r>
            <w:r>
              <w:rPr>
                <w:sz w:val="23"/>
                <w:szCs w:val="23"/>
              </w:rPr>
              <w:t xml:space="preserve">для проведения промежуточной аттестации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Взаимопосещение уроков, с целью повышения эффективности преподавания и обмена опытом.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FE394F">
        <w:tc>
          <w:tcPr>
            <w:tcW w:w="1838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II заседание </w:t>
            </w:r>
          </w:p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Интерактивные фо</w:t>
            </w:r>
            <w:r w:rsidR="004605C5">
              <w:rPr>
                <w:sz w:val="23"/>
                <w:szCs w:val="23"/>
              </w:rPr>
              <w:t>рмы обучения информатики</w:t>
            </w:r>
            <w:r>
              <w:rPr>
                <w:sz w:val="23"/>
                <w:szCs w:val="23"/>
              </w:rPr>
              <w:t xml:space="preserve"> в рамках ФГОС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Анализ результатов школьной всероссийской предметной олимпиад</w:t>
            </w:r>
            <w:r w:rsidR="00961DE6">
              <w:rPr>
                <w:sz w:val="23"/>
                <w:szCs w:val="23"/>
              </w:rPr>
              <w:t>ы школьников по предметам в 202</w:t>
            </w:r>
            <w:r w:rsidR="006616DD">
              <w:rPr>
                <w:sz w:val="23"/>
                <w:szCs w:val="23"/>
              </w:rPr>
              <w:t>1</w:t>
            </w:r>
            <w:r w:rsidR="00961DE6">
              <w:rPr>
                <w:sz w:val="23"/>
                <w:szCs w:val="23"/>
              </w:rPr>
              <w:t>-202</w:t>
            </w:r>
            <w:r w:rsidR="006616D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учебном году.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Итоги 1 четверти. Успеваемость и качество знаний по предметам МО.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Об аттестационных материалах итог</w:t>
            </w:r>
            <w:r w:rsidR="00961DE6">
              <w:rPr>
                <w:sz w:val="23"/>
                <w:szCs w:val="23"/>
              </w:rPr>
              <w:t>овой аттестации выпускников 202</w:t>
            </w:r>
            <w:r w:rsidR="006616DD">
              <w:rPr>
                <w:sz w:val="23"/>
                <w:szCs w:val="23"/>
              </w:rPr>
              <w:t>1</w:t>
            </w:r>
            <w:r w:rsidR="00961DE6">
              <w:rPr>
                <w:sz w:val="23"/>
                <w:szCs w:val="23"/>
              </w:rPr>
              <w:t>-202</w:t>
            </w:r>
            <w:r w:rsidR="006616D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уч. года и о материалах ВПР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Ноябрь-декабрь </w:t>
            </w:r>
          </w:p>
        </w:tc>
        <w:tc>
          <w:tcPr>
            <w:tcW w:w="2799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Обсуждение итогов районных олимпиад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Взаимопосещение уроков, с целью повышения эффективности преподавания и обмена опытом.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Подготовка, организация и проведение месячника «Парад наук»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Участие в педагогическом совете и методическом дне школы «Использование современных технологий в учебно-воспитательном процессе»: ресурсы современного урока, как эффективная основа повышения качества образования ЯКласс, Учи.ру, learningapps, Googleforms,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Фабрика кроссвордов и др.; </w:t>
            </w:r>
          </w:p>
          <w:p w:rsidR="00FE394F" w:rsidRDefault="00FE394F" w:rsidP="00FE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Подготовка и участие в педагогическом совете школы </w:t>
            </w:r>
          </w:p>
          <w:p w:rsidR="00FE394F" w:rsidRPr="000F73A0" w:rsidRDefault="00FE394F" w:rsidP="000F73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«Обеспечение успешности учащихся в учебной деятельности» </w:t>
            </w:r>
          </w:p>
          <w:p w:rsidR="000F73A0" w:rsidRDefault="000F73A0" w:rsidP="00FE394F"/>
          <w:p w:rsidR="000F73A0" w:rsidRDefault="000F73A0" w:rsidP="00FE394F"/>
          <w:p w:rsidR="000F73A0" w:rsidRDefault="000F73A0" w:rsidP="00FE394F"/>
          <w:p w:rsidR="000F73A0" w:rsidRDefault="000F73A0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III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«Используемые образовательные технологии на уроке по ФГОС нового поколения»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Приемы работы с текстом на уроках </w:t>
            </w:r>
            <w:r w:rsidR="004605C5">
              <w:rPr>
                <w:sz w:val="23"/>
                <w:szCs w:val="23"/>
              </w:rPr>
              <w:t>математики и физики</w:t>
            </w:r>
            <w:r>
              <w:rPr>
                <w:sz w:val="23"/>
                <w:szCs w:val="23"/>
              </w:rPr>
              <w:t xml:space="preserve">. Интеллект-карты.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ИКТ на уроках</w:t>
            </w:r>
            <w:r w:rsidR="004605C5">
              <w:rPr>
                <w:sz w:val="23"/>
                <w:szCs w:val="23"/>
              </w:rPr>
              <w:t>физики</w:t>
            </w:r>
            <w:r>
              <w:rPr>
                <w:sz w:val="23"/>
                <w:szCs w:val="23"/>
              </w:rPr>
              <w:t xml:space="preserve">, как способ повышения эффективности развития функциональной грамотности учащихся в рамках ФГОС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Методы оценивания на уроках</w:t>
            </w:r>
            <w:r w:rsidR="004605C5">
              <w:rPr>
                <w:sz w:val="23"/>
                <w:szCs w:val="23"/>
              </w:rPr>
              <w:t xml:space="preserve"> математики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Организация повторения при подготовке к ОГЭ.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Об аттестационных материалах итог</w:t>
            </w:r>
            <w:r w:rsidR="004605C5">
              <w:rPr>
                <w:sz w:val="23"/>
                <w:szCs w:val="23"/>
              </w:rPr>
              <w:t>овой аттестации выпускников 202</w:t>
            </w:r>
            <w:r w:rsidR="006616DD">
              <w:rPr>
                <w:sz w:val="23"/>
                <w:szCs w:val="23"/>
              </w:rPr>
              <w:t>1</w:t>
            </w:r>
            <w:r w:rsidR="004605C5">
              <w:rPr>
                <w:sz w:val="23"/>
                <w:szCs w:val="23"/>
              </w:rPr>
              <w:t>-202</w:t>
            </w:r>
            <w:r w:rsidR="006616DD">
              <w:rPr>
                <w:sz w:val="23"/>
                <w:szCs w:val="23"/>
              </w:rPr>
              <w:t xml:space="preserve">2 </w:t>
            </w:r>
            <w:r>
              <w:rPr>
                <w:sz w:val="23"/>
                <w:szCs w:val="23"/>
              </w:rPr>
              <w:t xml:space="preserve">уч. года и о материалах ВПР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</w:pPr>
            <w: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январь-март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Январь- 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FE394F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color w:val="auto"/>
              </w:rPr>
            </w:pP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Подготовка и участие в конференциях, конкурсах, дистанционных олимпиадах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Работа по самообразованию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Взаимопосещение уроков, с целью повышения эффективности преподавания и обмена опытом.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Подготовка к ВПР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Подготовка и участие в педагогическом совете школы ««Независимая оценка качества современного образования: проблемы и пути решения».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Обеспечение преемственности учебной и внеучебной деятельности учащихся на основе работы творческих групп и научно-исследовательских обществ </w:t>
            </w:r>
          </w:p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IV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«Приемы подготовки выпускников к итоговой аттестации»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Обмен опытом «Использование разнообразных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 и методов обучения при подготовке учащихся к ОГЭ»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Организация системы работы по предупреждению пробелов в знаниях учащихся.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О графике проведения ВПР по предметам МО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март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Апрель-май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  <w:tr w:rsidR="006E593D" w:rsidTr="00FE394F">
        <w:tc>
          <w:tcPr>
            <w:tcW w:w="1838" w:type="dxa"/>
          </w:tcPr>
          <w:p w:rsidR="006E593D" w:rsidRDefault="006E593D" w:rsidP="006E593D"/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ВПР, их анализ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Подготовка к итоговой аттестации выпускников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самообразованию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Изучение нормативно-правовых документов по государственной итоговой аттестации.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Взаимопосещение уроков, с целью повышения эффективности преподавания и обмена опытом. </w:t>
            </w:r>
          </w:p>
          <w:p w:rsidR="006E593D" w:rsidRDefault="006E593D" w:rsidP="006E593D"/>
        </w:tc>
        <w:tc>
          <w:tcPr>
            <w:tcW w:w="3119" w:type="dxa"/>
          </w:tcPr>
          <w:p w:rsidR="006E593D" w:rsidRDefault="006E593D" w:rsidP="006E593D"/>
        </w:tc>
        <w:tc>
          <w:tcPr>
            <w:tcW w:w="2799" w:type="dxa"/>
          </w:tcPr>
          <w:p w:rsidR="006E593D" w:rsidRDefault="006E593D" w:rsidP="006E593D"/>
        </w:tc>
      </w:tr>
      <w:tr w:rsidR="006E593D" w:rsidTr="00FE394F">
        <w:tc>
          <w:tcPr>
            <w:tcW w:w="1838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 заседание </w:t>
            </w:r>
          </w:p>
        </w:tc>
        <w:tc>
          <w:tcPr>
            <w:tcW w:w="6804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««Портфолио учителя – анализ результатов деятельности».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 заседания: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 w:rsidR="006616DD">
              <w:rPr>
                <w:sz w:val="23"/>
                <w:szCs w:val="23"/>
              </w:rPr>
              <w:t xml:space="preserve"> обучающихся в конкурсах за 2021 -2022</w:t>
            </w:r>
            <w:r>
              <w:rPr>
                <w:sz w:val="23"/>
                <w:szCs w:val="23"/>
              </w:rPr>
              <w:t xml:space="preserve"> учебный год)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Краткий самоанализ работы учителей ШМО за прошедший учебный год по теме самообразования.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Предвари</w:t>
            </w:r>
            <w:r w:rsidR="002B40B3">
              <w:rPr>
                <w:sz w:val="23"/>
                <w:szCs w:val="23"/>
              </w:rPr>
              <w:t>тельный анализ работы ШМО в 202</w:t>
            </w:r>
            <w:r w:rsidR="006616DD">
              <w:rPr>
                <w:sz w:val="23"/>
                <w:szCs w:val="23"/>
              </w:rPr>
              <w:t>1</w:t>
            </w:r>
            <w:r w:rsidR="002B40B3">
              <w:rPr>
                <w:sz w:val="23"/>
                <w:szCs w:val="23"/>
              </w:rPr>
              <w:t>-202</w:t>
            </w:r>
            <w:r w:rsidR="006616D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учебном году.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Персп</w:t>
            </w:r>
            <w:r w:rsidR="002B40B3">
              <w:rPr>
                <w:sz w:val="23"/>
                <w:szCs w:val="23"/>
              </w:rPr>
              <w:t>ективный план работы ШМО за 202</w:t>
            </w:r>
            <w:r w:rsidR="006616DD">
              <w:rPr>
                <w:sz w:val="23"/>
                <w:szCs w:val="23"/>
              </w:rPr>
              <w:t>2</w:t>
            </w:r>
            <w:r w:rsidR="002B40B3">
              <w:rPr>
                <w:sz w:val="23"/>
                <w:szCs w:val="23"/>
              </w:rPr>
              <w:t xml:space="preserve"> - 202</w:t>
            </w:r>
            <w:r w:rsidR="006616DD">
              <w:rPr>
                <w:sz w:val="23"/>
                <w:szCs w:val="23"/>
              </w:rPr>
              <w:t>3</w:t>
            </w:r>
            <w:r w:rsidR="002B40B3">
              <w:rPr>
                <w:sz w:val="23"/>
                <w:szCs w:val="23"/>
              </w:rPr>
              <w:t>. Задачи на 202</w:t>
            </w:r>
            <w:r w:rsidR="006616DD">
              <w:rPr>
                <w:sz w:val="23"/>
                <w:szCs w:val="23"/>
              </w:rPr>
              <w:t>2</w:t>
            </w:r>
            <w:r w:rsidR="002B40B3">
              <w:rPr>
                <w:sz w:val="23"/>
                <w:szCs w:val="23"/>
              </w:rPr>
              <w:t>-202</w:t>
            </w:r>
            <w:r w:rsidR="006616D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учебный год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Май- июнь </w:t>
            </w:r>
          </w:p>
        </w:tc>
        <w:tc>
          <w:tcPr>
            <w:tcW w:w="2799" w:type="dxa"/>
          </w:tcPr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ШМО </w:t>
            </w:r>
          </w:p>
          <w:p w:rsidR="006E593D" w:rsidRDefault="006E593D" w:rsidP="006E59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- предметники </w:t>
            </w:r>
          </w:p>
        </w:tc>
      </w:tr>
    </w:tbl>
    <w:p w:rsidR="00FE394F" w:rsidRDefault="00FE394F" w:rsidP="00FE394F"/>
    <w:sectPr w:rsidR="00FE394F" w:rsidSect="00A23F19"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810" w:rsidRDefault="009A2810" w:rsidP="006B6F68">
      <w:pPr>
        <w:spacing w:after="0" w:line="240" w:lineRule="auto"/>
      </w:pPr>
      <w:r>
        <w:separator/>
      </w:r>
    </w:p>
  </w:endnote>
  <w:endnote w:type="continuationSeparator" w:id="1">
    <w:p w:rsidR="009A2810" w:rsidRDefault="009A2810" w:rsidP="006B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810" w:rsidRDefault="009A2810" w:rsidP="006B6F68">
      <w:pPr>
        <w:spacing w:after="0" w:line="240" w:lineRule="auto"/>
      </w:pPr>
      <w:r>
        <w:separator/>
      </w:r>
    </w:p>
  </w:footnote>
  <w:footnote w:type="continuationSeparator" w:id="1">
    <w:p w:rsidR="009A2810" w:rsidRDefault="009A2810" w:rsidP="006B6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2A4"/>
    <w:rsid w:val="0003288B"/>
    <w:rsid w:val="00045689"/>
    <w:rsid w:val="000F73A0"/>
    <w:rsid w:val="001632C1"/>
    <w:rsid w:val="001F56D2"/>
    <w:rsid w:val="002B20C6"/>
    <w:rsid w:val="002B40B3"/>
    <w:rsid w:val="002E25F4"/>
    <w:rsid w:val="00357A3C"/>
    <w:rsid w:val="0043170A"/>
    <w:rsid w:val="004605C5"/>
    <w:rsid w:val="004F086B"/>
    <w:rsid w:val="00615531"/>
    <w:rsid w:val="00627D02"/>
    <w:rsid w:val="006616DD"/>
    <w:rsid w:val="00677412"/>
    <w:rsid w:val="006B6F68"/>
    <w:rsid w:val="006E593D"/>
    <w:rsid w:val="007B675A"/>
    <w:rsid w:val="008008A3"/>
    <w:rsid w:val="00923591"/>
    <w:rsid w:val="00961DE6"/>
    <w:rsid w:val="009A2810"/>
    <w:rsid w:val="00A23F19"/>
    <w:rsid w:val="00A47211"/>
    <w:rsid w:val="00A6549E"/>
    <w:rsid w:val="00A942A4"/>
    <w:rsid w:val="00B02B9C"/>
    <w:rsid w:val="00C6151D"/>
    <w:rsid w:val="00C6264B"/>
    <w:rsid w:val="00C66EA3"/>
    <w:rsid w:val="00E14706"/>
    <w:rsid w:val="00FE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6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6F68"/>
  </w:style>
  <w:style w:type="paragraph" w:styleId="a6">
    <w:name w:val="footer"/>
    <w:basedOn w:val="a"/>
    <w:link w:val="a7"/>
    <w:uiPriority w:val="99"/>
    <w:semiHidden/>
    <w:unhideWhenUsed/>
    <w:rsid w:val="006B6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6F68"/>
  </w:style>
  <w:style w:type="character" w:styleId="a8">
    <w:name w:val="Strong"/>
    <w:basedOn w:val="a0"/>
    <w:uiPriority w:val="22"/>
    <w:qFormat/>
    <w:rsid w:val="000F73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Альбина Илгизовна</dc:creator>
  <cp:lastModifiedBy>Пользователь Windows</cp:lastModifiedBy>
  <cp:revision>20</cp:revision>
  <dcterms:created xsi:type="dcterms:W3CDTF">2021-01-18T14:16:00Z</dcterms:created>
  <dcterms:modified xsi:type="dcterms:W3CDTF">2021-09-04T03:09:00Z</dcterms:modified>
</cp:coreProperties>
</file>