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C82" w:rsidRPr="008C5C82" w:rsidRDefault="008C5C82" w:rsidP="008C5C82">
      <w:pPr>
        <w:shd w:val="clear" w:color="auto" w:fill="FFFFFF"/>
        <w:spacing w:after="0" w:line="300" w:lineRule="atLeast"/>
        <w:textAlignment w:val="baseline"/>
        <w:rPr>
          <w:rFonts w:ascii="Segoe UI" w:eastAsia="Times New Roman" w:hAnsi="Segoe UI" w:cs="Segoe UI"/>
          <w:color w:val="333333"/>
          <w:sz w:val="21"/>
          <w:szCs w:val="21"/>
        </w:rPr>
      </w:pPr>
      <w:hyperlink r:id="rId4" w:anchor="h80" w:history="1">
        <w:r w:rsidRPr="008C5C82">
          <w:rPr>
            <w:rFonts w:ascii="Segoe UI" w:eastAsia="Times New Roman" w:hAnsi="Segoe UI" w:cs="Segoe UI"/>
            <w:color w:val="3072C4"/>
            <w:sz w:val="21"/>
          </w:rPr>
          <w:t> </w:t>
        </w:r>
        <w:r w:rsidRPr="008C5C82">
          <w:rPr>
            <w:rFonts w:ascii="Segoe UI" w:eastAsia="Times New Roman" w:hAnsi="Segoe UI" w:cs="Segoe UI"/>
            <w:color w:val="333333"/>
            <w:sz w:val="21"/>
          </w:rPr>
          <w:t>Приказ</w:t>
        </w:r>
      </w:hyperlink>
    </w:p>
    <w:p w:rsidR="008C5C82" w:rsidRPr="008C5C82" w:rsidRDefault="008C5C82" w:rsidP="008C5C82">
      <w:pPr>
        <w:shd w:val="clear" w:color="auto" w:fill="FFFFFF"/>
        <w:spacing w:before="411" w:after="274" w:line="343" w:lineRule="atLeast"/>
        <w:ind w:left="-571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3"/>
          <w:szCs w:val="53"/>
        </w:rPr>
      </w:pPr>
      <w:bookmarkStart w:id="0" w:name="l0"/>
      <w:bookmarkEnd w:id="0"/>
      <w:r w:rsidRPr="008C5C82">
        <w:rPr>
          <w:rFonts w:ascii="Times New Roman" w:eastAsia="Times New Roman" w:hAnsi="Times New Roman" w:cs="Times New Roman"/>
          <w:color w:val="000000"/>
          <w:sz w:val="53"/>
          <w:szCs w:val="53"/>
        </w:rPr>
        <w:t>МИНИСТЕРСТВО ЗДРАВООХРАНЕНИЯ И СОЦИАЛЬНОГО РАЗВИТИЯ РОССИЙСКОЙ ФЕДЕРАЦИИ</w:t>
      </w:r>
      <w:r w:rsidRPr="008C5C82">
        <w:rPr>
          <w:rFonts w:ascii="Times New Roman" w:eastAsia="Times New Roman" w:hAnsi="Times New Roman" w:cs="Times New Roman"/>
          <w:color w:val="000000"/>
          <w:sz w:val="53"/>
          <w:szCs w:val="53"/>
        </w:rPr>
        <w:br/>
        <w:t>N 213н</w:t>
      </w:r>
    </w:p>
    <w:p w:rsidR="008C5C82" w:rsidRPr="008C5C82" w:rsidRDefault="008C5C82" w:rsidP="008C5C82">
      <w:pPr>
        <w:shd w:val="clear" w:color="auto" w:fill="FFFFFF"/>
        <w:spacing w:after="274" w:line="343" w:lineRule="atLeast"/>
        <w:ind w:left="-571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3"/>
          <w:szCs w:val="53"/>
        </w:rPr>
      </w:pPr>
      <w:r w:rsidRPr="008C5C82">
        <w:rPr>
          <w:rFonts w:ascii="Times New Roman" w:eastAsia="Times New Roman" w:hAnsi="Times New Roman" w:cs="Times New Roman"/>
          <w:color w:val="000000"/>
          <w:sz w:val="53"/>
          <w:szCs w:val="53"/>
        </w:rPr>
        <w:t>МИНИСТЕРСТВО ОБРАЗОВАНИЯ И НАУКИ РОССИЙСКОЙ ФЕДЕРАЦИИ</w:t>
      </w:r>
      <w:r w:rsidRPr="008C5C82">
        <w:rPr>
          <w:rFonts w:ascii="Times New Roman" w:eastAsia="Times New Roman" w:hAnsi="Times New Roman" w:cs="Times New Roman"/>
          <w:color w:val="000000"/>
          <w:sz w:val="53"/>
          <w:szCs w:val="53"/>
        </w:rPr>
        <w:br/>
        <w:t>N 178</w:t>
      </w:r>
    </w:p>
    <w:p w:rsidR="008C5C82" w:rsidRPr="008C5C82" w:rsidRDefault="008C5C82" w:rsidP="008C5C82">
      <w:pPr>
        <w:shd w:val="clear" w:color="auto" w:fill="FFFFFF"/>
        <w:spacing w:after="274" w:line="343" w:lineRule="atLeast"/>
        <w:ind w:left="-571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3"/>
          <w:szCs w:val="53"/>
        </w:rPr>
      </w:pPr>
      <w:bookmarkStart w:id="1" w:name="h80"/>
      <w:bookmarkEnd w:id="1"/>
      <w:r w:rsidRPr="008C5C82">
        <w:rPr>
          <w:rFonts w:ascii="Times New Roman" w:eastAsia="Times New Roman" w:hAnsi="Times New Roman" w:cs="Times New Roman"/>
          <w:color w:val="000000"/>
          <w:sz w:val="53"/>
          <w:szCs w:val="53"/>
        </w:rPr>
        <w:t>ПРИКАЗ</w:t>
      </w:r>
      <w:r w:rsidRPr="008C5C82">
        <w:rPr>
          <w:rFonts w:ascii="Times New Roman" w:eastAsia="Times New Roman" w:hAnsi="Times New Roman" w:cs="Times New Roman"/>
          <w:color w:val="000000"/>
          <w:sz w:val="53"/>
          <w:szCs w:val="53"/>
        </w:rPr>
        <w:br/>
        <w:t>от 11 марта 2012 года</w:t>
      </w:r>
    </w:p>
    <w:p w:rsidR="008C5C82" w:rsidRPr="008C5C82" w:rsidRDefault="008C5C82" w:rsidP="008C5C82">
      <w:pPr>
        <w:shd w:val="clear" w:color="auto" w:fill="FFFFFF"/>
        <w:spacing w:after="274" w:line="343" w:lineRule="atLeast"/>
        <w:ind w:left="-571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3"/>
          <w:szCs w:val="53"/>
        </w:rPr>
      </w:pPr>
      <w:r w:rsidRPr="008C5C82">
        <w:rPr>
          <w:rFonts w:ascii="Times New Roman" w:eastAsia="Times New Roman" w:hAnsi="Times New Roman" w:cs="Times New Roman"/>
          <w:color w:val="000000"/>
          <w:sz w:val="53"/>
          <w:szCs w:val="53"/>
        </w:rPr>
        <w:t>ОБ УТВЕРЖДЕНИИ МЕТОДИЧЕСКИХ РЕКОМЕНДАЦИЙ ПО ОРГАНИЗАЦИИ ПИТАНИЯ ОБУЧАЮЩИХСЯ И ВОСПИТАННИКОВ ОБРАЗОВАТЕЛЬНЫХ УЧРЕЖДЕНИЙ</w:t>
      </w:r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Во исполнение пункта 1в перечня поручений Президента Российской Федерации по итогам заседания президиума Государственного совета Российской Федерации и Комиссии при Президенте Российской Федерации по реализации приоритетных национальных проектов и демографической политике от 30 мая 2011 г., приказываем:</w:t>
      </w:r>
      <w:bookmarkStart w:id="2" w:name="l1"/>
      <w:bookmarkEnd w:id="2"/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808080"/>
          <w:sz w:val="18"/>
        </w:rPr>
        <w:t>1.</w:t>
      </w: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Утвердить прилагаемые методические рекомендации по организации питания обучающихся и воспитанников в образовательных учреждениях (далее - рекомендации).</w:t>
      </w:r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808080"/>
          <w:sz w:val="18"/>
        </w:rPr>
        <w:t>2.</w:t>
      </w: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Рекомендовать:</w:t>
      </w:r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Министерству образования и науки Российской Федерации, Федеральной службе по надзору в сфере защиты прав потребителей и благополучия населения совместно с органами исполнительной власти субъектов Российской Федерации, осуществляющими управление в сфере образования, обеспечить проведение ежегодного всероссийского мониторинга организации школьного питания;</w:t>
      </w:r>
      <w:bookmarkStart w:id="3" w:name="l2"/>
      <w:bookmarkEnd w:id="3"/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органам исполнительной власти субъектов Российской Федерации, осуществляющим управление в сфере образования, довести рекомендации до сведения государственных образовательных учреждений субъектов Российской Федерации и муниципальных образовательных учреждений.</w:t>
      </w:r>
    </w:p>
    <w:p w:rsidR="008C5C82" w:rsidRPr="008C5C82" w:rsidRDefault="008C5C82" w:rsidP="008C5C82">
      <w:pPr>
        <w:shd w:val="clear" w:color="auto" w:fill="FFFFFF"/>
        <w:spacing w:after="300" w:line="37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Министр здравоохранения</w:t>
      </w: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C5C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 социального развития</w:t>
      </w: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C5C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Российской Федерации</w:t>
      </w: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C5C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Т.А.ГОЛИКОВА</w:t>
      </w:r>
    </w:p>
    <w:p w:rsidR="008C5C82" w:rsidRPr="008C5C82" w:rsidRDefault="008C5C82" w:rsidP="008C5C82">
      <w:pPr>
        <w:shd w:val="clear" w:color="auto" w:fill="FFFFFF"/>
        <w:spacing w:after="300" w:line="37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Министр образования и науки</w:t>
      </w: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C5C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Российской Федерации</w:t>
      </w: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C5C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А.А.ФУРСЕНКО</w:t>
      </w:r>
      <w:bookmarkStart w:id="4" w:name="l48"/>
      <w:bookmarkEnd w:id="4"/>
    </w:p>
    <w:p w:rsidR="008C5C82" w:rsidRPr="008C5C82" w:rsidRDefault="008C5C82" w:rsidP="008C5C82">
      <w:pPr>
        <w:shd w:val="clear" w:color="auto" w:fill="FFFFFF"/>
        <w:spacing w:after="300" w:line="37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Утверждены</w:t>
      </w: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C5C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приказом Министерства</w:t>
      </w: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C5C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здравоохранения и социального</w:t>
      </w: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C5C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развития Российской Федерации</w:t>
      </w: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C5C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 Министерства образования</w:t>
      </w: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C5C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 науки Российской Федерации</w:t>
      </w: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C5C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 11 марта 2012 г. N 213н/178</w:t>
      </w:r>
      <w:bookmarkStart w:id="5" w:name="l3"/>
      <w:bookmarkEnd w:id="5"/>
    </w:p>
    <w:p w:rsidR="008C5C82" w:rsidRPr="008C5C82" w:rsidRDefault="008C5C82" w:rsidP="008C5C82">
      <w:pPr>
        <w:shd w:val="clear" w:color="auto" w:fill="FFFFFF"/>
        <w:spacing w:before="411" w:after="274" w:line="343" w:lineRule="atLeast"/>
        <w:ind w:left="-571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3"/>
          <w:szCs w:val="53"/>
        </w:rPr>
      </w:pPr>
      <w:bookmarkStart w:id="6" w:name="h81"/>
      <w:bookmarkEnd w:id="6"/>
      <w:r w:rsidRPr="008C5C82">
        <w:rPr>
          <w:rFonts w:ascii="Times New Roman" w:eastAsia="Times New Roman" w:hAnsi="Times New Roman" w:cs="Times New Roman"/>
          <w:color w:val="000000"/>
          <w:sz w:val="53"/>
          <w:szCs w:val="53"/>
        </w:rPr>
        <w:t>МЕТОДИЧЕСКИЕ РЕКОМЕНДАЦИИ ПО ОРГАНИЗАЦИИ ПИТАНИЯ ОБУЧАЮЩИХСЯ И ВОСПИТАННИКОВ ОБРАЗОВАТЕЛЬНЫХ УЧРЕЖДЕНИЙ</w:t>
      </w:r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808080"/>
          <w:sz w:val="18"/>
        </w:rPr>
        <w:t>1.</w:t>
      </w: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Настоящие методические рекомендации разработаны в целях совершенствования организации питания обучающихся и воспитанников образовательных учреждений.</w:t>
      </w:r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808080"/>
          <w:sz w:val="18"/>
        </w:rPr>
        <w:lastRenderedPageBreak/>
        <w:t>2.</w:t>
      </w: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организации питания обучающихся и воспитанников образовательных учреждений соблюдаются требования, установленные:</w:t>
      </w:r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5" w:anchor="l1661" w:tgtFrame="_blank" w:history="1">
        <w:r w:rsidRPr="008C5C82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</w:rPr>
          <w:t>техническим регламентом</w:t>
        </w:r>
      </w:hyperlink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 Таможенного союза "О безопасности пищевой продукции", принятым решением Комиссии Таможенного союза от 9 декабря 2011 г. N 880 (далее - технический регламент о безопасности пищевой продукции);</w:t>
      </w:r>
      <w:bookmarkStart w:id="7" w:name="l4"/>
      <w:bookmarkEnd w:id="7"/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техническим регламентом Таможенного союза на соковую продукцию из фруктов и овощей, принятым решением Комиссии Таможенного союза от 9 декабря 2011 г. N 882 (далее - технический регламент на соковую продукцию из фруктов и овощей);</w:t>
      </w:r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техническим регламентом Таможенного союза на масложировую продукцию, принятым Решением Комиссии Таможенного союза от 23 сентября 2011 г. N 883 (далее - технический регламент на масложировую продукцию);</w:t>
      </w:r>
      <w:bookmarkStart w:id="8" w:name="l49"/>
      <w:bookmarkStart w:id="9" w:name="l5"/>
      <w:bookmarkEnd w:id="8"/>
      <w:bookmarkEnd w:id="9"/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" w:anchor="l252" w:tgtFrame="_blank" w:history="1">
        <w:r w:rsidRPr="008C5C82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</w:rPr>
          <w:t>техническим регламентом</w:t>
        </w:r>
      </w:hyperlink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 Таможенного союза "О безопасности продукции, предназначенной для детей и подростков", принятым решением Комиссии Таможенного союза от 23 сентября 2011 г. N 797;</w:t>
      </w:r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Едиными санитарно-эпидемиологическими и гигиеническими </w:t>
      </w:r>
      <w:hyperlink r:id="rId7" w:anchor="l130" w:tgtFrame="_blank" w:history="1">
        <w:r w:rsidRPr="008C5C82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</w:rPr>
          <w:t>требованиями</w:t>
        </w:r>
      </w:hyperlink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 к товарам, подлежащим санитарно-эпидемиологическому надзору (контролю), принятыми решением Комиссии Таможенного союза от 28 мая 2010 г. N 299 (далее - Единые требования);</w:t>
      </w:r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законом </w:t>
      </w:r>
      <w:hyperlink r:id="rId8" w:anchor="l0" w:tgtFrame="_blank" w:history="1">
        <w:r w:rsidRPr="008C5C82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</w:rPr>
          <w:t>от 30 марта 1999 г. N 52-ФЗ</w:t>
        </w:r>
      </w:hyperlink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 "О санитарно-эпидемиологическом благополучии населения" (Собрание законодательства Российской Федерации, 1999, N 14, ст. 1650; 2002, N 1, ст. 2; 2003, N 2, ст. 167; N 27, ст. 2700; 2004, N 35, ст. 3607; 2005, N 19, ст. 1752; 2006, N 1, ст. 10; N 52, ст. 5498; 2007, N 1, ст. 21, ст. 29; N 27, ст. 3213; N 46, ст. 5554; N 49, ст. 6070; 2008, N 29, ст. 3418; N 30, ст. 3616; 2009, N 1, ст. 17; 2010, N 40, ст. 4969; 2011, N 1, ст. 6; N 30, ст. 4563, ст. 4590, ст. 4591, ст. 4596; N 50, ст. 7359);</w:t>
      </w:r>
      <w:bookmarkStart w:id="10" w:name="l6"/>
      <w:bookmarkStart w:id="11" w:name="l50"/>
      <w:bookmarkEnd w:id="10"/>
      <w:bookmarkEnd w:id="11"/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законом </w:t>
      </w:r>
      <w:hyperlink r:id="rId9" w:anchor="l0" w:tgtFrame="_blank" w:history="1">
        <w:r w:rsidRPr="008C5C82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</w:rPr>
          <w:t>от 2 января 2000 г. N 29-ФЗ</w:t>
        </w:r>
      </w:hyperlink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 "О качестве и безопасности пищевых продуктов" (Собрание законодательства Российской Федерации, 2000, N 2, ст. 150; 2002, N 1, ст. 2; 2003, N 2, ст. 167; N 27, ст. 2700; 2004, N 35, ст. 3607; 2005, N 19, ст. 1752; N 50, ст. 5242; 2006, N 1, ст. 10; N 14, ст. 1458; 2007, N 1, ст. 29; 2008, N 30, ст. 3616; 2009, N 1, ст. 17; 2011, N 1, ст. 6; N 30, ст. 4590, 4596);</w:t>
      </w:r>
      <w:bookmarkStart w:id="12" w:name="l7"/>
      <w:bookmarkEnd w:id="12"/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Законом Российской Федерации </w:t>
      </w:r>
      <w:hyperlink r:id="rId10" w:anchor="l0" w:tgtFrame="_blank" w:history="1">
        <w:r w:rsidRPr="008C5C82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</w:rPr>
          <w:t>от 10 июля 1992 г. N 3266-1</w:t>
        </w:r>
      </w:hyperlink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"Об образовании" (Собрание законодательства Российской Федерации, 1996, N 3, ст. 150; 1997, N 47, ст. 5341; 2000, N 30, ст. 3120; N 33, ст. 3348; 2002, N 26, ст. 2517; N 30, ст. 3029; 2003, N 2, ст. 163; N 28, ст. 2892; 2004, N 10, ст. 835; N 27, ст. 2714; N 35, ст. 3607; 2005, N 19, ст. 1752; N 30, ст. 3103, </w:t>
      </w: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3111; 2006, N 1, ст. 10; N 12, ст. 1235; N 45, ст. 4627; N 50, ст. 5285; 2007, N 1, ст. 21; N 2, ст. 360; N 7, ст. 834, ст. 838; N 17, ст. 1932; N 27, ст. 3213, ст. 3215; N 30, ст. 3808; N 43, ст. 5084; N 44, ст. 5280; N 49, ст. 6068, 6069, 6070, 6074; 2008, N 9, ст. 813; N 17, ст. 1757; N 30, ст. 3616; N 44, ст. 4986; N 52, ст. 6236, ст. 6241; 2009, N 7, ст. 786, 787; N 29, ст. 3585; N 46, ст. 5419; N 51, ст. 6158; N 52, ст. 6405, ст. 6441; 2010, N 19, ст. 2291; N 25, ст. 3072; N 31, ст. 4184; N 40, ст. 4969; N 46, ст. 5918; N 50, ст. 6595; 2011, N 1, ст. 51; N 6, ст. 793; N 23, ст. 3261; N 25, ст. 3537, 3538; N 27, ст. 3871, ст. 3880; N 30, ст. 4590; N 46, ст. 6408; N 47, ст. 6608; N 49, ст. 7061, 7063; 2012, N 10, ст. 1159);</w:t>
      </w:r>
      <w:bookmarkStart w:id="13" w:name="l51"/>
      <w:bookmarkStart w:id="14" w:name="l8"/>
      <w:bookmarkStart w:id="15" w:name="l52"/>
      <w:bookmarkStart w:id="16" w:name="l9"/>
      <w:bookmarkEnd w:id="13"/>
      <w:bookmarkEnd w:id="14"/>
      <w:bookmarkEnd w:id="15"/>
      <w:bookmarkEnd w:id="16"/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санитарно-эпидемиологическими правилами и нормативами </w:t>
      </w:r>
      <w:hyperlink r:id="rId11" w:anchor="l7" w:tgtFrame="_blank" w:history="1">
        <w:r w:rsidRPr="008C5C82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</w:rPr>
          <w:t>СанПиН 2.3.2.1940-05</w:t>
        </w:r>
      </w:hyperlink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 "Организация детского питания", утвержденными постановлением Главного государственного санитарного врача Российской Федерации от 19 января 2005 г. N 3 (зарегистрированы Министерством юстиции Российской Федерации 3 февраля 2005 г. N 6295) (далее - СанПиН 2.3.2.1940-05), с изменениями, внесенными постановлением Главного государственного санитарного врача Российской Федерации от 27 июня 2008 г. N 42 (зарегистрировано Министерством юстиции Российской Федерации 15 июля 2008 г. N 11967);</w:t>
      </w:r>
      <w:bookmarkStart w:id="17" w:name="l10"/>
      <w:bookmarkEnd w:id="17"/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санитарно-эпидемиологическими правилами и нормативами </w:t>
      </w:r>
      <w:hyperlink r:id="rId12" w:anchor="l12" w:tgtFrame="_blank" w:history="1">
        <w:r w:rsidRPr="008C5C82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</w:rPr>
          <w:t>СанПиН 2.4.5.2409-08</w:t>
        </w:r>
      </w:hyperlink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 "Санитарно-гигиенические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образования", утвержденными постановлением Главного государственного санитарного врача Российской Федерации от 23 июля 2008 г. N 45 (зарегистрировано Министерством юстиции Российской Федерации 7 августа 2008 г. N 12085) (далее - СанПиН 2.4.5.2409-08);</w:t>
      </w:r>
      <w:bookmarkStart w:id="18" w:name="l53"/>
      <w:bookmarkStart w:id="19" w:name="l11"/>
      <w:bookmarkEnd w:id="18"/>
      <w:bookmarkEnd w:id="19"/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санитарно-эпидемиологическими правилами и нормативами </w:t>
      </w:r>
      <w:hyperlink r:id="rId13" w:anchor="l10" w:tgtFrame="_blank" w:history="1">
        <w:r w:rsidRPr="008C5C82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</w:rPr>
          <w:t>СанПиН 2.4.1.2660-10</w:t>
        </w:r>
      </w:hyperlink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 "Санитарно-эпидемиологические требования к устройству, содержанию и организации режима работы в дошкольных организациях", утвержденными постановлением Главного государственного санитарного врача Российской Федерации от 22 июля 2010 г. N 91 (зарегистрированы Министерством юстиции Российской Федерации 27 августа 2010 г. N 18267), (далее - СанПиН 2.4.1.2660-10), с изменениями, внесенными постановлением Главного государственного санитарного врача Российской Федерации от 20 декабря 2010 г. N 164 (зарегистрировано Министерством юстиции Российской Федерации 22 декабря 2010 г. N 19342);</w:t>
      </w:r>
      <w:bookmarkStart w:id="20" w:name="l54"/>
      <w:bookmarkStart w:id="21" w:name="l12"/>
      <w:bookmarkEnd w:id="20"/>
      <w:bookmarkEnd w:id="21"/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санитарно-эпидемиологическими правилами и нормативами </w:t>
      </w:r>
      <w:hyperlink r:id="rId14" w:anchor="l8" w:tgtFrame="_blank" w:history="1">
        <w:r w:rsidRPr="008C5C82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</w:rPr>
          <w:t>СанПиН 2.3.2.1078-01</w:t>
        </w:r>
      </w:hyperlink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"Гигиенические требования безопасности и пищевой ценности пищевых продуктов", утвержденными постановлением Главного государственного санитарного врача </w:t>
      </w: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Российской Федерации от 14 ноября 2001 г. N 36 (зарегистрировано Министерством юстиции Российской Федерации 22 марта 2002 г. N 3326) (далее - СанПиН 2.3.2.1078-01), с изменениями, внесенными постановлениями Главного государственного санитарного врача Российской Федерации от 15 апреля 2003 г. N 41 (зарегистрировано Министерством юстиции Российской Федерации 29 мая 2003 г. N 4603), от 25 июня 2007 г. N 42 (зарегистрировано Министерством юстиции Российской Федерации 16 июля 2007 г. N 9852), от 18 февраля 2008 г. N 13 (зарегистрировано Министерством юстиции Российской Федерации 11 марта 2008 г. N 11311), от 5 марта 2008 г. N 17 (зарегистрировано Министерством юстиции Российской Федерации 3 апреля 2008 г. N 11465), от 21 апреля 2008 г. N 26 (зарегистрировано Министерством юстиции Российской Федерации 23 мая 2008 г. N 11741), от 23 мая 2008 г. N 30 (зарегистрировано Министерством юстиции Российской Федерации 6 июня 2008 г. N 11805), от 16 июля 2008 г. N 43 (зарегистрировано Министерством юстиции Российской Федерации 31 июля 2008 г. N 12059), от 1 октября 2008 г. N 56 (зарегистрировано Министерством юстиции Российской Федерации 2 октября 2008 г. N 12391), от 10 октября 2008 г. N 58 (зарегистрировано Министерством юстиции Российской Федерации 27 октября 2008 г. N 12530), от 11 декабря 2008 г. N 69 (зарегистрировано Министерством юстиции Российской Федерации 19 декабря 2008 г. N 12906), от 5 мая 2009 г. N 28 (зарегистрировано Министерством юстиции Российской Федерации 29 июня 2009 г. N 14168), от 8 декабря 2009 г. N 73 (зарегистрировано Министерством юстиции Российской Федерации 24 декабря 2009 г. N 15813), от 27 января 2010 г. N 6 (зарегистрировано Министерством юстиции Российской Федерации 10 марта 2010 г. N 16592), от 28 июня 2010 г. N 71 (зарегистрировано Министерством юстиции Российской Федерации 9 августа 2010 г. N 18097), от 10 августа 2010 г. N 102 (зарегистрировано Министерством юстиции Российской Федерации 8 сентября 2010 г. N 18381), от 12 ноября 2010 г. N 145 (зарегистрировано Министерством юстиции Российской Федерации 21 декабря 2010 г. N 19298), от 11 апреля 2011 г. N 30 (зарегистрировано Министерством юстиции Российской Федерации 13 мая 2011 г. N 20739), от 1 июня 2011 г. N 79 (зарегистрировано Министерством юстиции Российской Федерации 19 июля 2011 г. N 21407), от 6 июля 2011 г. N 90 (зарегистрировано Министерством юстиции Российской Федерации 15 декабря 2011 г. N 22636);</w:t>
      </w:r>
      <w:bookmarkStart w:id="22" w:name="l13"/>
      <w:bookmarkStart w:id="23" w:name="l55"/>
      <w:bookmarkStart w:id="24" w:name="l14"/>
      <w:bookmarkStart w:id="25" w:name="l56"/>
      <w:bookmarkStart w:id="26" w:name="l15"/>
      <w:bookmarkStart w:id="27" w:name="l57"/>
      <w:bookmarkStart w:id="28" w:name="l16"/>
      <w:bookmarkStart w:id="29" w:name="l17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санитарно-эпидемиологическими правилами и нормативами </w:t>
      </w:r>
      <w:hyperlink r:id="rId15" w:anchor="l9" w:tgtFrame="_blank" w:history="1">
        <w:r w:rsidRPr="008C5C82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</w:rPr>
          <w:t>СанПиН 2.1.4.1074-01</w:t>
        </w:r>
      </w:hyperlink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"Питьевая вода. Гигиенические требования к качеству воды централизованных систем питьевого водоснабжения. Контроль качества", утвержденными постановлением Главного государственного санитарного врача Российской Федерации от 26 сентября 2001 г. N 24 (зарегистрированы Министерством юстиции Российской Федерации 31 октября 2001 г. N 3011) с изменениями, внесенными постановлениями Главного государственного санитарного врача Российской Федерации от 7 апреля 2009 г. N 20 (зарегистрировано Министерством юстиции Российской Федерации 5 мая 2009 г. N 13891), от 25 февраля </w:t>
      </w: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2010 г. N 10 (зарегистрировано Министерством юстиции Российской Федерации 22 марта 2010 г. N 16679), от 28 июня 2010 г. N 74 (зарегистрировано Министерством юстиции Российской Федерации 30 июля 2010 г. N 18009);</w:t>
      </w:r>
      <w:bookmarkStart w:id="30" w:name="l58"/>
      <w:bookmarkStart w:id="31" w:name="l18"/>
      <w:bookmarkStart w:id="32" w:name="l59"/>
      <w:bookmarkStart w:id="33" w:name="l19"/>
      <w:bookmarkEnd w:id="30"/>
      <w:bookmarkEnd w:id="31"/>
      <w:bookmarkEnd w:id="32"/>
      <w:bookmarkEnd w:id="33"/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санитарно-эпидемиологическими правилами и нормативами </w:t>
      </w:r>
      <w:hyperlink r:id="rId16" w:anchor="l9" w:tgtFrame="_blank" w:history="1">
        <w:r w:rsidRPr="008C5C82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</w:rPr>
          <w:t>СанПиН 2.4.4.1204-03</w:t>
        </w:r>
      </w:hyperlink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 "Санитарно-эпидемиологические требования к устройству, содержанию и организации режима работы загородных стационарных учреждений отдыха и оздоровления детей", утвержденными постановлением Главного государственного санитарного врача Российской Федерации от 17 марта 2003 г. N 20 (зарегистрировано Министерством юстиции Российской Федерации 21 марта 2003 г. N 4303);</w:t>
      </w:r>
      <w:bookmarkStart w:id="34" w:name="l20"/>
      <w:bookmarkEnd w:id="34"/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санитарно-эпидемиологическими правилами и нормативами </w:t>
      </w:r>
      <w:hyperlink r:id="rId17" w:anchor="l9" w:tgtFrame="_blank" w:history="1">
        <w:r w:rsidRPr="008C5C82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</w:rPr>
          <w:t>СанПиН 2.4.1201-03</w:t>
        </w:r>
      </w:hyperlink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 "Гигиенические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реабилитации", утвержденными постановлением Главного государственного санитарного врача Российской Федерации от 11 марта 2003 г. N 13 (зарегистрировано Министерством юстиции Российской Федерации 21 марта 2003 г. N 4304) с изменениями, внесенными постановлениями Главного государственного санитарного врача Российской Федерации от 28 апреля 2007 г. N 23 (зарегистрировано Министерством юстиции Российской Федерации 7 июня 2007 г. N 9616), от 4 марта 2011 г. N 16 (зарегистрировано Министерством юстиции Российской Федерации 29 марта 2011 г. N 20328);</w:t>
      </w:r>
      <w:bookmarkStart w:id="35" w:name="l60"/>
      <w:bookmarkStart w:id="36" w:name="l21"/>
      <w:bookmarkEnd w:id="35"/>
      <w:bookmarkEnd w:id="36"/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санитарно-эпидемиологическими правилами и нормативами </w:t>
      </w:r>
      <w:hyperlink r:id="rId18" w:anchor="l4" w:tgtFrame="_blank" w:history="1">
        <w:r w:rsidRPr="008C5C82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</w:rPr>
          <w:t>СанПиН 2.3.2.1293-03</w:t>
        </w:r>
      </w:hyperlink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 "Гигиенические требования по применению пищевых добавок", утвержденными постановлением Главного государственного санитарного врача Российской Федерации от 18 апреля 2003 г. N 59 (зарегистрировано Министерством юстиции Российской Федерации 2 июня 2003 г. N 4613), с изменениями, внесенными постановлениями Главного государственного санитарного врача Российской Федерации от 26 мая 2008 г. N 32 (зарегистрировано Министерством юстиции Российской Федерации 16 июня 2008 г. N 11848), от 24 апреля 2009 г. N 24 (зарегистрировано Министерством юстиции Российской Федерации 19 мая 2003 г. N 13938), от 23 декабря 2010 г. N 168 (зарегистрировано Министерством юстиции Российской Федерации 4 февраля 2011 г. N 19706);</w:t>
      </w:r>
      <w:bookmarkStart w:id="37" w:name="l61"/>
      <w:bookmarkStart w:id="38" w:name="l22"/>
      <w:bookmarkStart w:id="39" w:name="l62"/>
      <w:bookmarkStart w:id="40" w:name="l23"/>
      <w:bookmarkEnd w:id="37"/>
      <w:bookmarkEnd w:id="38"/>
      <w:bookmarkEnd w:id="39"/>
      <w:bookmarkEnd w:id="40"/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санитарными правилами </w:t>
      </w:r>
      <w:hyperlink r:id="rId19" w:anchor="l0" w:tgtFrame="_blank" w:history="1">
        <w:r w:rsidRPr="008C5C82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</w:rPr>
          <w:t>СП 2.4.990-00</w:t>
        </w:r>
      </w:hyperlink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"Гигиенические требования к устройству, содержанию, организации режима работы в детских домах и школах-интернатах для детей-сирот и детей, оставшихся без попечения родителей", утвержденными Главным государственным санитарным врачом Российской Федерации 1 ноября 2000 г. (признано не нуждающимся в государственной регистрации - соответственно письма Министерства </w:t>
      </w: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юстиции Российской Федерации от 14 декабря 2000 г. N 10936-ЮД) (далее - СП 2.4.990-00).</w:t>
      </w:r>
      <w:bookmarkStart w:id="41" w:name="l24"/>
      <w:bookmarkEnd w:id="41"/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808080"/>
          <w:sz w:val="18"/>
        </w:rPr>
        <w:t>3.</w:t>
      </w: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Родительским комитетам, опекунским советам и другим общественным организациям рекомендуется принимать участие в контроле организации питания в образовательных учреждениях по согласованию с администрацией образовательных учреждений.</w:t>
      </w:r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808080"/>
          <w:sz w:val="18"/>
        </w:rPr>
        <w:t>4.</w:t>
      </w: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организации питания обучающихся и воспитанников образовательных учреждений рекомендуется реализовывать следующие задачи:</w:t>
      </w:r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808080"/>
          <w:sz w:val="18"/>
        </w:rPr>
        <w:t>а)</w:t>
      </w: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соответствие энергетической ценности суточных рационов питания энерготратам обучающихся и воспитанников образовательных учреждений;</w:t>
      </w:r>
      <w:bookmarkStart w:id="42" w:name="l63"/>
      <w:bookmarkStart w:id="43" w:name="l25"/>
      <w:bookmarkEnd w:id="42"/>
      <w:bookmarkEnd w:id="43"/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808080"/>
          <w:sz w:val="18"/>
        </w:rPr>
        <w:t>б)</w:t>
      </w: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сбалансированность и максимальное разнообразие рациона питания по всем пищевым факторам, включая белки и аминокислоты, пищевые жиры и жирные кислоты, витамины, минеральные соли и микроэлементы, а также минорные компоненты пищи (флавоноиды, нуклеотиды и др.);</w:t>
      </w:r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808080"/>
          <w:sz w:val="18"/>
        </w:rPr>
        <w:t>в)</w:t>
      </w: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оптимальный режим питания;</w:t>
      </w:r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808080"/>
          <w:sz w:val="18"/>
        </w:rPr>
        <w:t>г)</w:t>
      </w: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в процессе технологической и кулинарной обработки продуктов питания их высоких вкусовых качеств и сохранения исходной пищевой ценности;</w:t>
      </w:r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808080"/>
          <w:sz w:val="18"/>
        </w:rPr>
        <w:t>д)</w:t>
      </w: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учет индивидуальных особенностей обучающихся и воспитанников образовательных учреждений (потребность в диетическом питании, пищевая аллергия и прочее);</w:t>
      </w:r>
      <w:bookmarkStart w:id="44" w:name="l26"/>
      <w:bookmarkEnd w:id="44"/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808080"/>
          <w:sz w:val="18"/>
        </w:rPr>
        <w:t>е)</w:t>
      </w: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санитарно-гигиенической безопасности питания, включая соблюдение всех санитарных требований к состоянию пищеблока, поставляемым продуктам питания, их транспортировке, хранению, приготовлению и раздаче блюд;</w:t>
      </w:r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808080"/>
          <w:sz w:val="18"/>
        </w:rPr>
        <w:t>з)</w:t>
      </w: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соответствие сырья и продуктов, используемых в питании обучающихся и воспитанников образовательных учреждений, гигиеническим требованиям к качеству и безопасности продуктов питания, предусмотренным техническим регламентом о безопасности пищевой продукции, техническим регламентом на соковую продукцию из фруктов и овощей, техническим регламентом на масложировую продукцию, Единым требованиям, </w:t>
      </w:r>
      <w:hyperlink r:id="rId20" w:anchor="l7" w:tgtFrame="_blank" w:history="1">
        <w:r w:rsidRPr="008C5C82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</w:rPr>
          <w:t>СанПиН 2.3.2.1940-05</w:t>
        </w:r>
      </w:hyperlink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hyperlink r:id="rId21" w:anchor="l8" w:tgtFrame="_blank" w:history="1">
        <w:r w:rsidRPr="008C5C82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</w:rPr>
          <w:t>СанПиН 2.3.2.1078-01</w:t>
        </w:r>
      </w:hyperlink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Start w:id="45" w:name="l64"/>
      <w:bookmarkStart w:id="46" w:name="l27"/>
      <w:bookmarkEnd w:id="45"/>
      <w:bookmarkEnd w:id="46"/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808080"/>
          <w:sz w:val="18"/>
        </w:rPr>
        <w:t>5.</w:t>
      </w: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организации питания обучающихся и воспитанников образовательных учреждений рекомендуется включать в рационы питания все группы продуктов, в том числе:</w:t>
      </w:r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мясо и мясопродукты;</w:t>
      </w:r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рыбу и рыбопродукты;</w:t>
      </w:r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молоко и молочные продукты;</w:t>
      </w:r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яйца; пищевые жиры;</w:t>
      </w:r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овощи и фрукты;</w:t>
      </w:r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крупы, макаронные изделия и бобовые;</w:t>
      </w:r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хлеб и хлебобулочные изделия;</w:t>
      </w:r>
      <w:bookmarkStart w:id="47" w:name="l28"/>
      <w:bookmarkEnd w:id="47"/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сахар и кондитерские изделия.</w:t>
      </w:r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808080"/>
          <w:sz w:val="18"/>
        </w:rPr>
        <w:t>6.</w:t>
      </w: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 и воспитанников образовательных учреждений рекомендуется обеспечивать всеми пищевыми веществами, необходимыми для нормального роста и развития, обеспечения эффективного обучения и адекватного иммунного ответа с учетом физиологических норм потребностей в пищевых веществах и энергии, рекомендуемых среднесуточных рационов (наборов) питания для соответствующих образовательных учреждений.</w:t>
      </w:r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808080"/>
          <w:sz w:val="18"/>
        </w:rPr>
        <w:t>7.</w:t>
      </w: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 и воспитанников образовательных учреждений рекомендуется обеспечивать среднесуточными наборами (рационами) питания в соответствии с действующими санитарными правилами и нормативами:</w:t>
      </w:r>
      <w:bookmarkStart w:id="48" w:name="l29"/>
      <w:bookmarkEnd w:id="48"/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воспитанники дошкольных образовательных учреждений - среднесуточными наборами (рационами) питания для детей возрастных групп в соответствии с </w:t>
      </w:r>
      <w:hyperlink r:id="rId22" w:anchor="l10" w:tgtFrame="_blank" w:history="1">
        <w:r w:rsidRPr="008C5C82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</w:rPr>
          <w:t>СанПиН 2.4.1.2660-10</w:t>
        </w:r>
      </w:hyperlink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общеобразовательных учреждений - среднесуточными наборами (рационами) питания для обучающихся общеобразовательных учреждений в возрасте с 7 до 11, с 11 лет и старше - в соответствии с </w:t>
      </w:r>
      <w:hyperlink r:id="rId23" w:anchor="l13" w:tgtFrame="_blank" w:history="1">
        <w:r w:rsidRPr="008C5C82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</w:rPr>
          <w:t>СанПиН 2.4.5.2409-08</w:t>
        </w:r>
      </w:hyperlink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bookmarkStart w:id="49" w:name="l65"/>
      <w:bookmarkEnd w:id="49"/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учреждений начального и среднего профессионального образования - среднесуточными наборами (рационами) питания для обучающихся образовательных учреждений начального и среднего профессионального образования в соответствии с СанПиН </w:t>
      </w:r>
      <w:hyperlink r:id="rId24" w:anchor="l13" w:tgtFrame="_blank" w:history="1">
        <w:r w:rsidRPr="008C5C82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</w:rPr>
          <w:t>2.4.5.2409-08</w:t>
        </w:r>
      </w:hyperlink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bookmarkStart w:id="50" w:name="l30"/>
      <w:bookmarkEnd w:id="50"/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обучающиеся, получающие высшее профессиональное образование по очной форме обучения в учреждениях высшего профессионального образования - среднесуточными наборами (рационами) питания для обучающихся образовательных учреждений </w:t>
      </w: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начального и среднего профессионального образования в соответствии с </w:t>
      </w:r>
      <w:hyperlink r:id="rId25" w:anchor="l12" w:tgtFrame="_blank" w:history="1">
        <w:r w:rsidRPr="008C5C82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</w:rPr>
          <w:t>СанПиН 2.4.5.2409-08</w:t>
        </w:r>
      </w:hyperlink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bookmarkStart w:id="51" w:name="l66"/>
      <w:bookmarkEnd w:id="51"/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с ограниченными возможностями здоровья в специальных (коррекционных) учреждениях - среднесуточными наборами (рационами) питания в соответствии с видом образовательного учреждения (общеобразовательная школа, общеобразовательная школа-интернат);</w:t>
      </w:r>
      <w:bookmarkStart w:id="52" w:name="l31"/>
      <w:bookmarkEnd w:id="52"/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дети-сироты и дети, оставшиеся без попечения родителей - среднесуточными наборами (рационами) питания в соответствии с </w:t>
      </w:r>
      <w:hyperlink r:id="rId26" w:anchor="l0" w:tgtFrame="_blank" w:history="1">
        <w:r w:rsidRPr="008C5C82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</w:rPr>
          <w:t>СП 2.4.990-00</w:t>
        </w:r>
      </w:hyperlink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808080"/>
          <w:sz w:val="18"/>
        </w:rPr>
        <w:t>8.</w:t>
      </w: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организации питания обучающихся и воспитанников образовательных учреждений рекомендуется обеспечивать потребление обучающимися и воспитанниками образовательных учреждений пищевых веществ, энергетическая ценность которых составляет от 25 до 100% от установленной суточной потребности в указанных веществах (в зависимости от времени пребывания в образовательных учреждениях).</w:t>
      </w:r>
      <w:bookmarkStart w:id="53" w:name="l67"/>
      <w:bookmarkStart w:id="54" w:name="l32"/>
      <w:bookmarkEnd w:id="53"/>
      <w:bookmarkEnd w:id="54"/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808080"/>
          <w:sz w:val="18"/>
        </w:rPr>
        <w:t>9.</w:t>
      </w: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В суточном рационе питания обучающихся и воспитанников образовательных учреждений оптимальное соотношение пищевых веществ (белков, жиров и углеводов) рекомендуется составлять 1:1:4 (в процентном отношении от калорийности - 10-15, 30-32 и 55-60% соответственно).</w:t>
      </w:r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808080"/>
          <w:sz w:val="18"/>
        </w:rPr>
        <w:t>10.</w:t>
      </w: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Интервалы между приемами пищи обучающихся и воспитанников образовательных учреждений рекомендуется составлять не менее 2-3 часов и не более 4-5 часов.</w:t>
      </w:r>
      <w:bookmarkStart w:id="55" w:name="l68"/>
      <w:bookmarkStart w:id="56" w:name="l33"/>
      <w:bookmarkEnd w:id="55"/>
      <w:bookmarkEnd w:id="56"/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одно-, двух-, трех- и четырехразовом питании распределение калорийности по приемам пищи в процентном отношении следует составлять: завтрак - 25%, обед - 35%, полдник - 15% (для обучающихся во вторую смену - до 20-25%), ужин - 25%.</w:t>
      </w:r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При круглосуточном пребывании обучающихся и воспитанников в образовательных учреждениях при пятиразовом питании распределение калорийности рекомендуется составлять: завтрак - 20%, обед - 30-35%, полдник - 15%, ужин - 25%, второй ужин - 5-10%.</w:t>
      </w:r>
      <w:bookmarkStart w:id="57" w:name="l69"/>
      <w:bookmarkStart w:id="58" w:name="l34"/>
      <w:bookmarkEnd w:id="57"/>
      <w:bookmarkEnd w:id="58"/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организации шестиразового питания: завтрак - 20%, второй завтрак - 10%, обед - 30%, полдник - 15%, ужин - 20%, второй ужин - 5%.</w:t>
      </w:r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808080"/>
          <w:sz w:val="18"/>
        </w:rPr>
        <w:t>11.</w:t>
      </w: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Образовательным учреждениям рекомендуется использовать цикличное меню на 10, 14, 20, 28 дней.</w:t>
      </w:r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Меню для каждого типа образовательных учреждений рекомендуется разрабатывать на основе утвержденных наборов (рационов) питания, обеспечивающих удовлетворение потребностей обучающихся и воспитанников разных возрастных групп в основных пищевых веществах и энергетической ценности пищевых веществ с учетом длительности их пребывания в образовательном учреждения и учебной нагрузки.</w:t>
      </w:r>
      <w:bookmarkStart w:id="59" w:name="l35"/>
      <w:bookmarkEnd w:id="59"/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808080"/>
          <w:sz w:val="18"/>
        </w:rPr>
        <w:t>12.</w:t>
      </w: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В образовательных учреждениях рекомендуется предусмотреть централизованное обеспечение питьевой водой, отвечающей гигиеническим требованиям, предъявляемым к качеству воды централизованных систем питьевого водоснабжения.</w:t>
      </w:r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Питьевой режим в образовательном учреждении рекомендуется организовывать в следующих формах: стационарные питьевые фонтанчики; вода, расфасованная в емкости.</w:t>
      </w:r>
      <w:bookmarkStart w:id="60" w:name="l70"/>
      <w:bookmarkEnd w:id="60"/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808080"/>
          <w:sz w:val="18"/>
        </w:rPr>
        <w:t>13.</w:t>
      </w: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организации питания в образовательных учреждениях рекомендуется проводить профилактику витаминной и микроэлементной недостаточности согласно действующим санитарным правилам и нормативам.</w:t>
      </w:r>
      <w:bookmarkStart w:id="61" w:name="l36"/>
      <w:bookmarkEnd w:id="61"/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808080"/>
          <w:sz w:val="18"/>
        </w:rPr>
        <w:t>14.</w:t>
      </w: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Ассортимент пищевых продуктов, составляющих основу питания обучающихся и воспитанников образовательных учреждений, рекомендуется составлять в соответствии с требованиями </w:t>
      </w:r>
      <w:hyperlink r:id="rId27" w:anchor="l10" w:tgtFrame="_blank" w:history="1">
        <w:r w:rsidRPr="008C5C82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</w:rPr>
          <w:t>СанПиН 2.4.1.2660-10</w:t>
        </w:r>
      </w:hyperlink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hyperlink r:id="rId28" w:anchor="l13" w:tgtFrame="_blank" w:history="1">
        <w:r w:rsidRPr="008C5C82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</w:rPr>
          <w:t>СанПиН 2.4.5.2409-08</w:t>
        </w:r>
      </w:hyperlink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808080"/>
          <w:sz w:val="18"/>
        </w:rPr>
        <w:t>15.</w:t>
      </w: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обучающихся и воспитанников образовательных учреждений рекомендуется организовывать двухразовое горячее питание (завтрак и обед). Интервалы между приемами пищи не следует превышать трех-четырех часов. Для обучающихся и воспитанников образовательных учреждений, посещающих группу продленного дня в общеобразовательных учреждениях, дополнительно рекомендуется организовать полдник.</w:t>
      </w:r>
      <w:bookmarkStart w:id="62" w:name="l71"/>
      <w:bookmarkStart w:id="63" w:name="l37"/>
      <w:bookmarkEnd w:id="62"/>
      <w:bookmarkEnd w:id="63"/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808080"/>
          <w:sz w:val="18"/>
        </w:rPr>
        <w:t>16.</w:t>
      </w: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В образовательных учреждениях (кроме дошкольных) может осуществляться торговля пищевой продукцией с использованием торговых автоматов.</w:t>
      </w:r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В ассортиментный перечень пищевых продуктов для торговли через торговые автоматы могут включаться:</w:t>
      </w:r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молоко питьевое стерилизованное витаминизированное, в том числе с добавлением натуральных плодовых и ягодных наполнителей или соков (молочные коктейли витаминизированные), с массовой долей жира до 3,5%, не требующее особых условий хранения (срок годности установлен для температуры до +25 °С), в асептической упаковке, массой нетто до 250 г;</w:t>
      </w:r>
      <w:bookmarkStart w:id="64" w:name="l72"/>
      <w:bookmarkStart w:id="65" w:name="l38"/>
      <w:bookmarkEnd w:id="64"/>
      <w:bookmarkEnd w:id="65"/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стерилизованные (термизированные) продукты на основе йогурта, в том числе с добавлением натуральных плодовых и ягодных наполнителей или соков с массовой долей жира до 4%, не требующие особых условий хранения (срок годности установлен для температуры до +25 °С);</w:t>
      </w:r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творожные изделия (продукты), в том числе с добавлением натуральных плодовых и ягодных наполнителей или соков, с массовой долей жира до 10%, не требующие особых условий хранения (срок годности установлен для температуры до +25 °С), в индивидуальной потребительской упаковке массой нетто до 125 г, с приложением пластмассовых ложечек;</w:t>
      </w:r>
      <w:bookmarkStart w:id="66" w:name="l39"/>
      <w:bookmarkEnd w:id="66"/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вода питьевая негазированная высшей категории в упаковке емкостью до 0,5 л;</w:t>
      </w:r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напитки безалкогольные негазированные витаминизированные или сокосодержащие (кроме тонизирующих) в алюминиевых банках, полипропиленовых или ПЭТ-бутылках емкостью до 0,5 л;</w:t>
      </w:r>
      <w:bookmarkStart w:id="67" w:name="l73"/>
      <w:bookmarkEnd w:id="67"/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соки и нектары фруктовые и овощные натуральные (восстановленные витаминизированные или прямого отжима, без соли, консервантов и искусственных ароматизаторов) в индивидуальной потребительской упаковке из полимерного или комбинированного материала емкостью до 0,33 л.</w:t>
      </w:r>
      <w:bookmarkStart w:id="68" w:name="l40"/>
      <w:bookmarkEnd w:id="68"/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808080"/>
          <w:sz w:val="18"/>
        </w:rPr>
        <w:t>17.</w:t>
      </w: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питания в образовательных учреждениях может осуществляться с помощью индустриальных способов производства питания и производства кулинарной продукции непосредственно на пищеблоках образовательных учреждений в соответствии с санитарно-эпидемиологическими требованиями.</w:t>
      </w:r>
      <w:bookmarkStart w:id="69" w:name="l74"/>
      <w:bookmarkEnd w:id="69"/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808080"/>
          <w:sz w:val="18"/>
        </w:rPr>
        <w:t>18.</w:t>
      </w: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Индустриальными способами производства питания для образовательных учреждений рекомендуется обеспечивать промышленное производство полуфабрикатов и готовых блюд с пролонгированными (увеличенными) сроками годности на пищевых производственных комплексах с использованием современных технологий, обеспечивающих крупносерийное производство наборов (рационов) питания, с последующей их выдачей доготовочными и раздаточными столовыми образовательных учреждений.</w:t>
      </w:r>
      <w:bookmarkStart w:id="70" w:name="l41"/>
      <w:bookmarkEnd w:id="70"/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808080"/>
          <w:sz w:val="18"/>
        </w:rPr>
        <w:t>19.</w:t>
      </w: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обеспечения системы организации питания в образовательных учреждениях рекомендуется предусматривать обучение работников пищеблоков у поставщиков технологического оборудования, а также на курсах повышения квалификации (с выдачей удостоверения государственного образца).</w:t>
      </w:r>
      <w:bookmarkStart w:id="71" w:name="l75"/>
      <w:bookmarkStart w:id="72" w:name="l42"/>
      <w:bookmarkEnd w:id="71"/>
      <w:bookmarkEnd w:id="72"/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808080"/>
          <w:sz w:val="18"/>
        </w:rPr>
        <w:lastRenderedPageBreak/>
        <w:t>20.</w:t>
      </w: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программ и проведение мероприятий, направленных на подготовку, переподготовку и повышение квалификации специалистов, обеспечивающих совершенствование организации питания в образовательных учреждениях, формирование культуры здорового питания у обучающихся и воспитанников образовательных учреждений, может осуществляться на базе региональных стажировочных площадок, в структуру которых могут входить профильные образовательные учреждения профессионального образования, общеобразовательные учреждения, научные организации.</w:t>
      </w:r>
      <w:bookmarkStart w:id="73" w:name="l76"/>
      <w:bookmarkStart w:id="74" w:name="l43"/>
      <w:bookmarkEnd w:id="73"/>
      <w:bookmarkEnd w:id="74"/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808080"/>
          <w:sz w:val="18"/>
        </w:rPr>
        <w:t>21.</w:t>
      </w: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Ежегодный всероссийский мониторинг организации школьного питания рекомендуется осуществлять на основе анализа состояния питания обучающихся и воспитанников общеобразовательных учреждений по следующим направлениям:</w:t>
      </w:r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808080"/>
          <w:sz w:val="18"/>
        </w:rPr>
        <w:t>а)</w:t>
      </w: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состояние здоровья обучающихся и воспитанников общеобразовательных учреждений;</w:t>
      </w:r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808080"/>
          <w:sz w:val="18"/>
        </w:rPr>
        <w:t>б)</w:t>
      </w: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соответствие школьных пищеблоков требованиям санитарно-эпидемиологических правил и нормативов, а также применение современных технологий организации питания;</w:t>
      </w:r>
      <w:bookmarkStart w:id="75" w:name="l77"/>
      <w:bookmarkStart w:id="76" w:name="l44"/>
      <w:bookmarkEnd w:id="75"/>
      <w:bookmarkEnd w:id="76"/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808080"/>
          <w:sz w:val="18"/>
        </w:rPr>
        <w:t>в)</w:t>
      </w: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 организации питания в общеобразовательных учреждениях, реализуемые в субъекте Российской Федерации;</w:t>
      </w:r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808080"/>
          <w:sz w:val="18"/>
        </w:rPr>
        <w:t>г)</w:t>
      </w: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характеристика питания (по фактически применяемым рационам питания), в том числе по пищевой ценности рационов (белки, жиры, углеводы, энергетическая ценность), выходу блюд (вес), цикличности меню;</w:t>
      </w:r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808080"/>
          <w:sz w:val="18"/>
        </w:rPr>
        <w:t>д)</w:t>
      </w: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обеспеченность обучающихся и воспитанников общеобразовательных учреждений горячим питанием в соответствии с санитарно-эпидемиологическими правилами и нормативами;</w:t>
      </w:r>
      <w:bookmarkStart w:id="77" w:name="l78"/>
      <w:bookmarkEnd w:id="77"/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808080"/>
          <w:sz w:val="18"/>
        </w:rPr>
        <w:t>е)</w:t>
      </w: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организаторов питания в общеобразовательных учреждениях;</w:t>
      </w:r>
      <w:bookmarkStart w:id="78" w:name="l45"/>
      <w:bookmarkEnd w:id="78"/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808080"/>
          <w:sz w:val="18"/>
        </w:rPr>
        <w:t>ж)</w:t>
      </w: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ценообразование, стоимость питания в общеобразовательных учреждениях, дотации на питание обучающимся и воспитанникам общеобразовательных учреждений из средств бюджетов разных уровней и внебюджетных источников;</w:t>
      </w:r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808080"/>
          <w:sz w:val="18"/>
        </w:rPr>
        <w:t>з)</w:t>
      </w: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электронных безналичных расчетов при оплате питания обучающихся и воспитанников общеобразовательных учреждений;</w:t>
      </w:r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808080"/>
          <w:sz w:val="18"/>
        </w:rPr>
        <w:t>и)</w:t>
      </w: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общественного мнения об организации питания в общеобразовательных учреждениях;</w:t>
      </w:r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808080"/>
          <w:sz w:val="18"/>
        </w:rPr>
        <w:lastRenderedPageBreak/>
        <w:t>к)</w:t>
      </w: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пропаганда здорового питания в общеобразовательных учреждениях в рамках деятельности муниципальных органов власти и органов исполнительной власти субъекта Российской Федерации;</w:t>
      </w:r>
      <w:bookmarkStart w:id="79" w:name="l46"/>
      <w:bookmarkEnd w:id="79"/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808080"/>
          <w:sz w:val="18"/>
        </w:rPr>
        <w:t>л)</w:t>
      </w: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осуществление контроля за качеством и безопасностью производимой продукции;</w:t>
      </w:r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808080"/>
          <w:sz w:val="18"/>
        </w:rPr>
        <w:t>м)</w:t>
      </w: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региональных и муниципальных программ по совершенствованию организации питания в общеобразовательных учреждениях;</w:t>
      </w:r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808080"/>
          <w:sz w:val="18"/>
        </w:rPr>
        <w:t>н)</w:t>
      </w: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подготовка, переподготовка и повышение квалификации кадров в сфере организации питания в общеобразовательных учреждениях;</w:t>
      </w:r>
    </w:p>
    <w:p w:rsidR="008C5C82" w:rsidRPr="008C5C82" w:rsidRDefault="008C5C82" w:rsidP="008C5C8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82">
        <w:rPr>
          <w:rFonts w:ascii="Times New Roman" w:eastAsia="Times New Roman" w:hAnsi="Times New Roman" w:cs="Times New Roman"/>
          <w:color w:val="808080"/>
          <w:sz w:val="18"/>
        </w:rPr>
        <w:t>о)</w:t>
      </w:r>
      <w:r w:rsidRPr="008C5C82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 стажировочных площадок, ресурсных и иных методических и консультационных центров по совершенствованию организации питания в общеобразовательных учреждениях.</w:t>
      </w:r>
    </w:p>
    <w:p w:rsidR="001D21EA" w:rsidRDefault="001D21EA"/>
    <w:sectPr w:rsidR="001D2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C5C82"/>
    <w:rsid w:val="001D21EA"/>
    <w:rsid w:val="008C5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C5C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5C8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8C5C82"/>
    <w:rPr>
      <w:color w:val="0000FF"/>
      <w:u w:val="single"/>
    </w:rPr>
  </w:style>
  <w:style w:type="character" w:customStyle="1" w:styleId="highlight">
    <w:name w:val="highlight"/>
    <w:basedOn w:val="a0"/>
    <w:rsid w:val="008C5C82"/>
  </w:style>
  <w:style w:type="character" w:customStyle="1" w:styleId="related-chapter-link-text">
    <w:name w:val="related-chapter-link-text"/>
    <w:basedOn w:val="a0"/>
    <w:rsid w:val="008C5C82"/>
  </w:style>
  <w:style w:type="paragraph" w:customStyle="1" w:styleId="dt-p">
    <w:name w:val="dt-p"/>
    <w:basedOn w:val="a"/>
    <w:rsid w:val="008C5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8C5C82"/>
  </w:style>
  <w:style w:type="paragraph" w:styleId="a4">
    <w:name w:val="Normal (Web)"/>
    <w:basedOn w:val="a"/>
    <w:uiPriority w:val="99"/>
    <w:semiHidden/>
    <w:unhideWhenUsed/>
    <w:rsid w:val="008C5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7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1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76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5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49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9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3947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786461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589486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188449" TargetMode="External"/><Relationship Id="rId13" Type="http://schemas.openxmlformats.org/officeDocument/2006/relationships/hyperlink" Target="https://normativ.kontur.ru/document?moduleId=9&amp;documentId=174499" TargetMode="External"/><Relationship Id="rId18" Type="http://schemas.openxmlformats.org/officeDocument/2006/relationships/hyperlink" Target="https://normativ.kontur.ru/document?moduleId=9&amp;documentId=124013" TargetMode="External"/><Relationship Id="rId26" Type="http://schemas.openxmlformats.org/officeDocument/2006/relationships/hyperlink" Target="https://normativ.kontur.ru/document?moduleId=9&amp;documentId=19444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9&amp;documentId=178747" TargetMode="External"/><Relationship Id="rId7" Type="http://schemas.openxmlformats.org/officeDocument/2006/relationships/hyperlink" Target="https://normativ.kontur.ru/document?moduleId=1&amp;documentId=172597" TargetMode="External"/><Relationship Id="rId12" Type="http://schemas.openxmlformats.org/officeDocument/2006/relationships/hyperlink" Target="https://normativ.kontur.ru/document?moduleId=9&amp;documentId=124189" TargetMode="External"/><Relationship Id="rId17" Type="http://schemas.openxmlformats.org/officeDocument/2006/relationships/hyperlink" Target="https://normativ.kontur.ru/document?moduleId=9&amp;documentId=179668" TargetMode="External"/><Relationship Id="rId25" Type="http://schemas.openxmlformats.org/officeDocument/2006/relationships/hyperlink" Target="https://normativ.kontur.ru/document?moduleId=9&amp;documentId=12418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9&amp;documentId=49572" TargetMode="External"/><Relationship Id="rId20" Type="http://schemas.openxmlformats.org/officeDocument/2006/relationships/hyperlink" Target="https://normativ.kontur.ru/document?moduleId=9&amp;documentId=69380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9&amp;documentId=188644" TargetMode="External"/><Relationship Id="rId11" Type="http://schemas.openxmlformats.org/officeDocument/2006/relationships/hyperlink" Target="https://normativ.kontur.ru/document?moduleId=9&amp;documentId=69380" TargetMode="External"/><Relationship Id="rId24" Type="http://schemas.openxmlformats.org/officeDocument/2006/relationships/hyperlink" Target="https://normativ.kontur.ru/document?moduleId=9&amp;documentId=124189" TargetMode="External"/><Relationship Id="rId5" Type="http://schemas.openxmlformats.org/officeDocument/2006/relationships/hyperlink" Target="https://normativ.kontur.ru/document?moduleId=9&amp;documentId=192814" TargetMode="External"/><Relationship Id="rId15" Type="http://schemas.openxmlformats.org/officeDocument/2006/relationships/hyperlink" Target="https://normativ.kontur.ru/document?moduleId=9&amp;documentId=135787" TargetMode="External"/><Relationship Id="rId23" Type="http://schemas.openxmlformats.org/officeDocument/2006/relationships/hyperlink" Target="https://normativ.kontur.ru/document?moduleId=9&amp;documentId=124189" TargetMode="External"/><Relationship Id="rId28" Type="http://schemas.openxmlformats.org/officeDocument/2006/relationships/hyperlink" Target="https://normativ.kontur.ru/document?moduleId=9&amp;documentId=124189" TargetMode="External"/><Relationship Id="rId10" Type="http://schemas.openxmlformats.org/officeDocument/2006/relationships/hyperlink" Target="https://normativ.kontur.ru/document?moduleId=1&amp;documentId=191551" TargetMode="External"/><Relationship Id="rId19" Type="http://schemas.openxmlformats.org/officeDocument/2006/relationships/hyperlink" Target="https://normativ.kontur.ru/document?moduleId=9&amp;documentId=194444" TargetMode="External"/><Relationship Id="rId4" Type="http://schemas.openxmlformats.org/officeDocument/2006/relationships/hyperlink" Target="https://normativ.kontur.ru/document?moduleId=1&amp;documentId=198707" TargetMode="External"/><Relationship Id="rId9" Type="http://schemas.openxmlformats.org/officeDocument/2006/relationships/hyperlink" Target="https://normativ.kontur.ru/document?moduleId=1&amp;documentId=188450" TargetMode="External"/><Relationship Id="rId14" Type="http://schemas.openxmlformats.org/officeDocument/2006/relationships/hyperlink" Target="https://normativ.kontur.ru/document?moduleId=9&amp;documentId=178747" TargetMode="External"/><Relationship Id="rId22" Type="http://schemas.openxmlformats.org/officeDocument/2006/relationships/hyperlink" Target="https://normativ.kontur.ru/document?moduleId=9&amp;documentId=174499" TargetMode="External"/><Relationship Id="rId27" Type="http://schemas.openxmlformats.org/officeDocument/2006/relationships/hyperlink" Target="https://normativ.kontur.ru/document?moduleId=9&amp;documentId=174499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4166</Words>
  <Characters>23751</Characters>
  <Application>Microsoft Office Word</Application>
  <DocSecurity>0</DocSecurity>
  <Lines>197</Lines>
  <Paragraphs>55</Paragraphs>
  <ScaleCrop>false</ScaleCrop>
  <Company>SPecialiST RePack</Company>
  <LinksUpToDate>false</LinksUpToDate>
  <CharactersWithSpaces>27862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3</cp:revision>
  <dcterms:created xsi:type="dcterms:W3CDTF">2020-09-02T06:41:00Z</dcterms:created>
  <dcterms:modified xsi:type="dcterms:W3CDTF">2020-09-02T06:41:00Z</dcterms:modified>
</cp:coreProperties>
</file>